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0683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方正楷体_GBK" w:cs="Times New Roman"/>
          <w:color w:val="auto"/>
          <w:w w:val="90"/>
          <w:sz w:val="52"/>
          <w:szCs w:val="52"/>
          <w:highlight w:val="none"/>
          <w:lang w:eastAsia="zh-CN"/>
        </w:rPr>
      </w:pPr>
      <w:r>
        <w:rPr>
          <w:rFonts w:hint="default" w:ascii="Times New Roman" w:hAnsi="Times New Roman" w:eastAsia="方正楷体_GBK" w:cs="Times New Roman"/>
          <w:color w:val="auto"/>
          <w:w w:val="90"/>
          <w:sz w:val="52"/>
          <w:szCs w:val="52"/>
          <w:highlight w:val="none"/>
        </w:rPr>
        <w:t>重庆</w:t>
      </w:r>
      <w:r>
        <w:rPr>
          <w:rFonts w:hint="default" w:ascii="Times New Roman" w:hAnsi="Times New Roman" w:eastAsia="方正楷体_GBK" w:cs="Times New Roman"/>
          <w:color w:val="auto"/>
          <w:w w:val="90"/>
          <w:sz w:val="52"/>
          <w:szCs w:val="52"/>
          <w:highlight w:val="none"/>
          <w:lang w:eastAsia="zh-CN"/>
        </w:rPr>
        <w:t>市子漫人力资源服务有限公司</w:t>
      </w:r>
    </w:p>
    <w:p w14:paraId="1D13110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color w:val="auto"/>
          <w:sz w:val="144"/>
          <w:szCs w:val="180"/>
          <w:highlight w:val="none"/>
        </w:rPr>
      </w:pPr>
    </w:p>
    <w:p w14:paraId="582773C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color w:val="auto"/>
          <w:sz w:val="144"/>
          <w:szCs w:val="180"/>
          <w:highlight w:val="none"/>
        </w:rPr>
      </w:pPr>
    </w:p>
    <w:p w14:paraId="3C2C0A1B">
      <w:pPr>
        <w:jc w:val="center"/>
        <w:rPr>
          <w:rFonts w:hint="default" w:ascii="Times New Roman" w:hAnsi="Times New Roman" w:cs="Times New Roman"/>
          <w:color w:val="auto"/>
          <w:sz w:val="144"/>
          <w:szCs w:val="180"/>
          <w:highlight w:val="none"/>
        </w:rPr>
      </w:pPr>
      <w:r>
        <w:rPr>
          <w:rFonts w:hint="default" w:ascii="Times New Roman" w:hAnsi="Times New Roman" w:cs="Times New Roman"/>
          <w:color w:val="auto"/>
          <w:sz w:val="144"/>
          <w:szCs w:val="180"/>
          <w:highlight w:val="none"/>
        </w:rPr>
        <w:t>询</w:t>
      </w:r>
    </w:p>
    <w:p w14:paraId="1626C33D">
      <w:pPr>
        <w:jc w:val="center"/>
        <w:rPr>
          <w:rFonts w:hint="default" w:ascii="Times New Roman" w:hAnsi="Times New Roman" w:cs="Times New Roman"/>
          <w:color w:val="auto"/>
          <w:sz w:val="144"/>
          <w:szCs w:val="180"/>
          <w:highlight w:val="none"/>
        </w:rPr>
      </w:pPr>
      <w:r>
        <w:rPr>
          <w:rFonts w:hint="default" w:ascii="Times New Roman" w:hAnsi="Times New Roman" w:cs="Times New Roman"/>
          <w:color w:val="auto"/>
          <w:sz w:val="144"/>
          <w:szCs w:val="180"/>
          <w:highlight w:val="none"/>
        </w:rPr>
        <w:t>价</w:t>
      </w:r>
    </w:p>
    <w:p w14:paraId="08C9659E">
      <w:pPr>
        <w:jc w:val="center"/>
        <w:rPr>
          <w:rFonts w:hint="default" w:ascii="Times New Roman" w:hAnsi="Times New Roman" w:cs="Times New Roman"/>
          <w:color w:val="auto"/>
          <w:sz w:val="144"/>
          <w:szCs w:val="180"/>
          <w:highlight w:val="none"/>
        </w:rPr>
      </w:pPr>
      <w:r>
        <w:rPr>
          <w:rFonts w:hint="default" w:ascii="Times New Roman" w:hAnsi="Times New Roman" w:cs="Times New Roman"/>
          <w:color w:val="auto"/>
          <w:sz w:val="144"/>
          <w:szCs w:val="180"/>
          <w:highlight w:val="none"/>
        </w:rPr>
        <w:t>文</w:t>
      </w:r>
    </w:p>
    <w:p w14:paraId="78E10ACB">
      <w:pPr>
        <w:jc w:val="center"/>
        <w:rPr>
          <w:rFonts w:hint="default" w:ascii="Times New Roman" w:hAnsi="Times New Roman" w:cs="Times New Roman"/>
          <w:color w:val="auto"/>
          <w:sz w:val="144"/>
          <w:szCs w:val="180"/>
          <w:highlight w:val="none"/>
        </w:rPr>
      </w:pPr>
      <w:r>
        <w:rPr>
          <w:rFonts w:hint="default" w:ascii="Times New Roman" w:hAnsi="Times New Roman" w:cs="Times New Roman"/>
          <w:color w:val="auto"/>
          <w:sz w:val="144"/>
          <w:szCs w:val="180"/>
          <w:highlight w:val="none"/>
        </w:rPr>
        <w:t>件</w:t>
      </w:r>
    </w:p>
    <w:p w14:paraId="6A725819">
      <w:pPr>
        <w:rPr>
          <w:rFonts w:hint="default" w:ascii="Times New Roman" w:hAnsi="Times New Roman" w:cs="Times New Roman"/>
          <w:color w:val="auto"/>
          <w:sz w:val="30"/>
          <w:szCs w:val="30"/>
          <w:highlight w:val="none"/>
        </w:rPr>
      </w:pPr>
    </w:p>
    <w:p w14:paraId="78C15F45">
      <w:pPr>
        <w:pStyle w:val="5"/>
        <w:rPr>
          <w:rFonts w:hint="default" w:ascii="Times New Roman" w:hAnsi="Times New Roman" w:cs="Times New Roman"/>
          <w:color w:val="auto"/>
          <w:highlight w:val="none"/>
        </w:rPr>
      </w:pPr>
    </w:p>
    <w:p w14:paraId="7ACAE705">
      <w:pPr>
        <w:rPr>
          <w:rFonts w:hint="default" w:ascii="Times New Roman" w:hAnsi="Times New Roman" w:cs="Times New Roman"/>
          <w:color w:val="auto"/>
          <w:highlight w:val="none"/>
        </w:rPr>
      </w:pPr>
    </w:p>
    <w:p w14:paraId="49F691A8">
      <w:pPr>
        <w:jc w:val="center"/>
        <w:rPr>
          <w:rFonts w:hint="default" w:ascii="Times New Roman" w:hAnsi="Times New Roman" w:eastAsia="方正仿宋_GBK" w:cs="Times New Roman"/>
          <w:color w:val="auto"/>
          <w:sz w:val="30"/>
          <w:szCs w:val="30"/>
          <w:highlight w:val="none"/>
          <w:lang w:val="en-US" w:eastAsia="zh-CN"/>
        </w:rPr>
      </w:pPr>
      <w:r>
        <w:rPr>
          <w:rFonts w:hint="default" w:ascii="Times New Roman" w:hAnsi="Times New Roman" w:eastAsia="方正仿宋_GBK" w:cs="Times New Roman"/>
          <w:color w:val="auto"/>
          <w:sz w:val="30"/>
          <w:szCs w:val="30"/>
          <w:highlight w:val="none"/>
        </w:rPr>
        <w:t>项目名称：</w:t>
      </w:r>
      <w:r>
        <w:rPr>
          <w:rFonts w:hint="default" w:ascii="Times New Roman" w:hAnsi="Times New Roman" w:eastAsia="方正仿宋_GBK" w:cs="Times New Roman"/>
          <w:b w:val="0"/>
          <w:bCs w:val="0"/>
          <w:color w:val="auto"/>
          <w:sz w:val="28"/>
          <w:szCs w:val="28"/>
          <w:highlight w:val="none"/>
          <w:lang w:val="en-US" w:eastAsia="zh-CN"/>
        </w:rPr>
        <w:t>雇主责任险服务</w:t>
      </w:r>
    </w:p>
    <w:p w14:paraId="5D89A162">
      <w:pPr>
        <w:jc w:val="center"/>
        <w:rPr>
          <w:rFonts w:hint="default" w:ascii="Times New Roman" w:hAnsi="Times New Roman" w:eastAsia="方正仿宋_GBK" w:cs="Times New Roman"/>
          <w:color w:val="auto"/>
          <w:sz w:val="30"/>
          <w:szCs w:val="30"/>
          <w:highlight w:val="none"/>
          <w:lang w:val="en-US" w:eastAsia="zh-CN"/>
        </w:rPr>
      </w:pPr>
      <w:r>
        <w:rPr>
          <w:rFonts w:hint="default" w:ascii="Times New Roman" w:hAnsi="Times New Roman" w:eastAsia="方正仿宋_GBK" w:cs="Times New Roman"/>
          <w:color w:val="auto"/>
          <w:sz w:val="30"/>
          <w:szCs w:val="30"/>
          <w:highlight w:val="none"/>
        </w:rPr>
        <w:t>采购人：重庆市子漫人力资源服务有限公司</w:t>
      </w:r>
      <w:r>
        <w:rPr>
          <w:rFonts w:hint="default" w:ascii="Times New Roman" w:hAnsi="Times New Roman" w:eastAsia="方正仿宋_GBK" w:cs="Times New Roman"/>
          <w:color w:val="auto"/>
          <w:sz w:val="30"/>
          <w:szCs w:val="30"/>
          <w:highlight w:val="none"/>
          <w:lang w:val="en-US" w:eastAsia="zh-CN"/>
        </w:rPr>
        <w:t xml:space="preserve"> </w:t>
      </w:r>
    </w:p>
    <w:p w14:paraId="0966BD76">
      <w:pPr>
        <w:jc w:val="center"/>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sz w:val="30"/>
          <w:szCs w:val="30"/>
          <w:highlight w:val="none"/>
        </w:rPr>
        <w:t>编制日期：202</w:t>
      </w:r>
      <w:r>
        <w:rPr>
          <w:rFonts w:hint="default" w:ascii="Times New Roman" w:hAnsi="Times New Roman" w:eastAsia="方正仿宋_GBK" w:cs="Times New Roman"/>
          <w:color w:val="auto"/>
          <w:sz w:val="30"/>
          <w:szCs w:val="30"/>
          <w:highlight w:val="none"/>
          <w:lang w:val="en-US" w:eastAsia="zh-CN"/>
        </w:rPr>
        <w:t>6</w:t>
      </w:r>
      <w:r>
        <w:rPr>
          <w:rFonts w:hint="default" w:ascii="Times New Roman" w:hAnsi="Times New Roman" w:eastAsia="方正仿宋_GBK" w:cs="Times New Roman"/>
          <w:color w:val="auto"/>
          <w:sz w:val="30"/>
          <w:szCs w:val="30"/>
          <w:highlight w:val="none"/>
        </w:rPr>
        <w:t>年</w:t>
      </w:r>
      <w:r>
        <w:rPr>
          <w:rFonts w:hint="default" w:ascii="Times New Roman" w:hAnsi="Times New Roman" w:eastAsia="方正仿宋_GBK" w:cs="Times New Roman"/>
          <w:color w:val="auto"/>
          <w:sz w:val="30"/>
          <w:szCs w:val="30"/>
          <w:highlight w:val="none"/>
          <w:lang w:val="en-US" w:eastAsia="zh-CN"/>
        </w:rPr>
        <w:t>8</w:t>
      </w:r>
      <w:r>
        <w:rPr>
          <w:rFonts w:hint="default" w:ascii="Times New Roman" w:hAnsi="Times New Roman" w:eastAsia="方正仿宋_GBK" w:cs="Times New Roman"/>
          <w:color w:val="auto"/>
          <w:sz w:val="30"/>
          <w:szCs w:val="30"/>
          <w:highlight w:val="none"/>
        </w:rPr>
        <w:t>月</w:t>
      </w:r>
    </w:p>
    <w:p w14:paraId="5B04514C">
      <w:pPr>
        <w:rPr>
          <w:rFonts w:hint="default" w:ascii="Times New Roman" w:hAnsi="Times New Roman" w:cs="Times New Roman"/>
          <w:color w:val="auto"/>
          <w:highlight w:val="none"/>
        </w:rPr>
      </w:pPr>
    </w:p>
    <w:p w14:paraId="56E5F33C">
      <w:pPr>
        <w:jc w:val="center"/>
        <w:rPr>
          <w:rFonts w:hint="default" w:ascii="Times New Roman" w:hAnsi="Times New Roman" w:eastAsia="方正小标宋_GBK" w:cs="Times New Roman"/>
          <w:color w:val="auto"/>
          <w:w w:val="90"/>
          <w:sz w:val="44"/>
          <w:szCs w:val="44"/>
          <w:highlight w:val="none"/>
        </w:rPr>
      </w:pPr>
      <w:r>
        <w:rPr>
          <w:rFonts w:hint="default" w:ascii="Times New Roman" w:hAnsi="Times New Roman" w:eastAsia="方正小标宋_GBK" w:cs="Times New Roman"/>
          <w:color w:val="auto"/>
          <w:w w:val="90"/>
          <w:sz w:val="44"/>
          <w:szCs w:val="44"/>
          <w:highlight w:val="none"/>
        </w:rPr>
        <w:t>第一篇 询价采购邀请书</w:t>
      </w:r>
    </w:p>
    <w:p w14:paraId="53A0FA7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eastAsia="zh-CN"/>
        </w:rPr>
        <w:t>重庆市子漫人力资源服务有限公司对</w:t>
      </w:r>
      <w:r>
        <w:rPr>
          <w:rFonts w:hint="default" w:ascii="Times New Roman" w:hAnsi="Times New Roman" w:eastAsia="方正仿宋_GBK" w:cs="Times New Roman"/>
          <w:b w:val="0"/>
          <w:bCs w:val="0"/>
          <w:color w:val="auto"/>
          <w:sz w:val="28"/>
          <w:szCs w:val="28"/>
          <w:highlight w:val="none"/>
          <w:lang w:val="en-US" w:eastAsia="zh-CN"/>
        </w:rPr>
        <w:t>雇主责任险服务</w:t>
      </w:r>
      <w:r>
        <w:rPr>
          <w:rFonts w:hint="default" w:ascii="Times New Roman" w:hAnsi="Times New Roman" w:eastAsia="方正仿宋_GBK" w:cs="Times New Roman"/>
          <w:color w:val="auto"/>
          <w:sz w:val="28"/>
          <w:szCs w:val="28"/>
          <w:highlight w:val="none"/>
          <w:lang w:eastAsia="zh-CN"/>
        </w:rPr>
        <w:t>进行询价，欢迎有资格供应商前</w:t>
      </w:r>
      <w:r>
        <w:rPr>
          <w:rFonts w:hint="default" w:ascii="Times New Roman" w:hAnsi="Times New Roman" w:eastAsia="方正仿宋_GBK" w:cs="Times New Roman"/>
          <w:color w:val="auto"/>
          <w:sz w:val="28"/>
          <w:szCs w:val="28"/>
          <w:highlight w:val="none"/>
        </w:rPr>
        <w:t>来参与询价。</w:t>
      </w:r>
    </w:p>
    <w:p w14:paraId="3A877FE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bookmarkStart w:id="0" w:name="_Toc14842"/>
      <w:bookmarkStart w:id="1" w:name="_Toc124"/>
      <w:bookmarkStart w:id="2" w:name="_Toc24053"/>
      <w:r>
        <w:rPr>
          <w:rFonts w:hint="default" w:ascii="Times New Roman" w:hAnsi="Times New Roman" w:eastAsia="方正仿宋_GBK" w:cs="Times New Roman"/>
          <w:b/>
          <w:bCs/>
          <w:color w:val="auto"/>
          <w:sz w:val="28"/>
          <w:szCs w:val="28"/>
          <w:highlight w:val="none"/>
          <w:lang w:eastAsia="en-US"/>
        </w:rPr>
        <w:t>1</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b/>
          <w:bCs/>
          <w:color w:val="auto"/>
          <w:sz w:val="28"/>
          <w:szCs w:val="28"/>
          <w:highlight w:val="none"/>
          <w:lang w:eastAsia="en-US"/>
        </w:rPr>
        <w:t>采购项目简介</w:t>
      </w:r>
      <w:bookmarkEnd w:id="0"/>
      <w:bookmarkEnd w:id="1"/>
      <w:bookmarkEnd w:id="2"/>
    </w:p>
    <w:p w14:paraId="000CE48C">
      <w:pPr>
        <w:ind w:firstLine="560" w:firstLineChars="200"/>
        <w:jc w:val="both"/>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color w:val="auto"/>
          <w:sz w:val="28"/>
          <w:szCs w:val="28"/>
          <w:highlight w:val="none"/>
        </w:rPr>
        <w:t>1.1采购项目名称：</w:t>
      </w:r>
      <w:r>
        <w:rPr>
          <w:rFonts w:hint="default" w:ascii="Times New Roman" w:hAnsi="Times New Roman" w:eastAsia="方正仿宋_GBK" w:cs="Times New Roman"/>
          <w:b w:val="0"/>
          <w:bCs w:val="0"/>
          <w:color w:val="auto"/>
          <w:sz w:val="28"/>
          <w:szCs w:val="28"/>
          <w:highlight w:val="none"/>
          <w:lang w:val="en-US" w:eastAsia="zh-CN"/>
        </w:rPr>
        <w:t>雇主责任险服务</w:t>
      </w:r>
    </w:p>
    <w:p w14:paraId="7CE73D39">
      <w:pPr>
        <w:pStyle w:val="5"/>
        <w:ind w:firstLine="560" w:firstLineChars="200"/>
        <w:rPr>
          <w:rFonts w:hint="default" w:ascii="Times New Roman" w:hAnsi="Times New Roman" w:cs="Times New Roman"/>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1.2服务期限：一年（以合同签订为准）。</w:t>
      </w:r>
    </w:p>
    <w:p w14:paraId="3F83E16F">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w:t>
      </w:r>
      <w:r>
        <w:rPr>
          <w:rFonts w:hint="default" w:ascii="Times New Roman" w:hAnsi="Times New Roman" w:eastAsia="方正仿宋_GBK" w:cs="Times New Roman"/>
          <w:color w:val="auto"/>
          <w:sz w:val="28"/>
          <w:szCs w:val="28"/>
          <w:highlight w:val="none"/>
          <w:lang w:val="en-US" w:eastAsia="zh-CN"/>
        </w:rPr>
        <w:t>3</w:t>
      </w:r>
      <w:r>
        <w:rPr>
          <w:rFonts w:hint="default" w:ascii="Times New Roman" w:hAnsi="Times New Roman" w:eastAsia="方正仿宋_GBK" w:cs="Times New Roman"/>
          <w:color w:val="auto"/>
          <w:sz w:val="28"/>
          <w:szCs w:val="28"/>
          <w:highlight w:val="none"/>
        </w:rPr>
        <w:t>预算控制单价（含税）：</w:t>
      </w:r>
    </w:p>
    <w:p w14:paraId="73640895">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（1）1-3类人员：46元/人/月（此为最高限价，超出此报价视为无效响应）；</w:t>
      </w:r>
    </w:p>
    <w:p w14:paraId="54322B3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（2）4类人员：由供应商自主报价（作为增量人员结算依据，不纳入本次询价的价格比价范围）。</w:t>
      </w:r>
      <w:r>
        <w:rPr>
          <w:rFonts w:hint="default" w:ascii="Times New Roman" w:hAnsi="Times New Roman" w:eastAsia="方正仿宋_GBK" w:cs="Times New Roman"/>
          <w:b w:val="0"/>
          <w:bCs w:val="0"/>
          <w:color w:val="auto"/>
          <w:sz w:val="28"/>
          <w:szCs w:val="28"/>
          <w:highlight w:val="none"/>
          <w:lang w:val="en-US" w:eastAsia="zh-CN"/>
        </w:rPr>
        <w:t>。</w:t>
      </w:r>
    </w:p>
    <w:p w14:paraId="601A5EE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1.4项目总预算控制价： 17万元（含税）/年。本项目实行总预算控制，最终据实结算金额不得超过本项目总预算控制价；供应商须在报价时出具承诺（格式自拟，编入响应文件）。</w:t>
      </w:r>
    </w:p>
    <w:p w14:paraId="2BD7931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color w:val="auto"/>
          <w:sz w:val="28"/>
          <w:szCs w:val="28"/>
          <w:highlight w:val="none"/>
        </w:rPr>
        <w:t>1.</w:t>
      </w:r>
      <w:r>
        <w:rPr>
          <w:rFonts w:hint="default" w:ascii="Times New Roman" w:hAnsi="Times New Roman" w:eastAsia="方正仿宋_GBK" w:cs="Times New Roman"/>
          <w:color w:val="auto"/>
          <w:sz w:val="28"/>
          <w:szCs w:val="28"/>
          <w:highlight w:val="none"/>
          <w:lang w:val="en-US" w:eastAsia="zh-CN"/>
        </w:rPr>
        <w:t>5</w:t>
      </w:r>
      <w:r>
        <w:rPr>
          <w:rFonts w:hint="default" w:ascii="Times New Roman" w:hAnsi="Times New Roman" w:eastAsia="方正仿宋_GBK" w:cs="Times New Roman"/>
          <w:color w:val="auto"/>
          <w:sz w:val="28"/>
          <w:szCs w:val="28"/>
          <w:highlight w:val="none"/>
        </w:rPr>
        <w:t>釆购执行机构：</w:t>
      </w:r>
      <w:r>
        <w:rPr>
          <w:rFonts w:hint="default" w:ascii="Times New Roman" w:hAnsi="Times New Roman" w:eastAsia="方正仿宋_GBK" w:cs="Times New Roman"/>
          <w:color w:val="auto"/>
          <w:sz w:val="28"/>
          <w:szCs w:val="28"/>
          <w:highlight w:val="none"/>
          <w:lang w:eastAsia="zh-CN"/>
        </w:rPr>
        <w:t>重庆市子漫人力资源服务有限公司</w:t>
      </w:r>
    </w:p>
    <w:p w14:paraId="78AAEC6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1.6公告发布网址：公司官网（https://cqzmwsrc.com/）</w:t>
      </w:r>
    </w:p>
    <w:p w14:paraId="3A2AAD3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w:t>
      </w:r>
      <w:bookmarkStart w:id="3" w:name="_Toc1963"/>
      <w:bookmarkStart w:id="4" w:name="_Toc16180"/>
      <w:bookmarkStart w:id="5" w:name="_Toc24185"/>
      <w:r>
        <w:rPr>
          <w:rFonts w:hint="default" w:ascii="Times New Roman" w:hAnsi="Times New Roman" w:eastAsia="方正仿宋_GBK" w:cs="Times New Roman"/>
          <w:color w:val="auto"/>
          <w:sz w:val="28"/>
          <w:szCs w:val="28"/>
          <w:highlight w:val="none"/>
          <w:lang w:val="en-US" w:eastAsia="zh-CN"/>
        </w:rPr>
        <w:t>7</w:t>
      </w:r>
      <w:r>
        <w:rPr>
          <w:rFonts w:hint="default" w:ascii="Times New Roman" w:hAnsi="Times New Roman" w:eastAsia="方正仿宋_GBK" w:cs="Times New Roman"/>
          <w:color w:val="auto"/>
          <w:sz w:val="28"/>
          <w:szCs w:val="28"/>
          <w:highlight w:val="none"/>
        </w:rPr>
        <w:t>资金来源：自筹资金</w:t>
      </w:r>
    </w:p>
    <w:p w14:paraId="671383FD">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rPr>
        <w:t>1.</w:t>
      </w:r>
      <w:r>
        <w:rPr>
          <w:rFonts w:hint="default" w:ascii="Times New Roman" w:hAnsi="Times New Roman" w:eastAsia="方正仿宋_GBK" w:cs="Times New Roman"/>
          <w:b w:val="0"/>
          <w:bCs w:val="0"/>
          <w:color w:val="auto"/>
          <w:sz w:val="28"/>
          <w:szCs w:val="28"/>
          <w:highlight w:val="none"/>
          <w:lang w:val="en-US" w:eastAsia="zh-CN"/>
        </w:rPr>
        <w:t>8</w:t>
      </w:r>
      <w:r>
        <w:rPr>
          <w:rFonts w:hint="default" w:ascii="Times New Roman" w:hAnsi="Times New Roman" w:eastAsia="方正仿宋_GBK" w:cs="Times New Roman"/>
          <w:b w:val="0"/>
          <w:bCs w:val="0"/>
          <w:color w:val="auto"/>
          <w:sz w:val="28"/>
          <w:szCs w:val="28"/>
          <w:highlight w:val="none"/>
        </w:rPr>
        <w:t>付款方式：</w:t>
      </w:r>
      <w:r>
        <w:rPr>
          <w:rFonts w:hint="default" w:ascii="Times New Roman" w:hAnsi="Times New Roman" w:eastAsia="方正仿宋_GBK" w:cs="Times New Roman"/>
          <w:b w:val="0"/>
          <w:bCs w:val="0"/>
          <w:color w:val="auto"/>
          <w:sz w:val="28"/>
          <w:szCs w:val="28"/>
          <w:highlight w:val="none"/>
          <w:lang w:val="en-US" w:eastAsia="zh-CN"/>
        </w:rPr>
        <w:t>双方合同中协定</w:t>
      </w:r>
    </w:p>
    <w:p w14:paraId="0DC1BED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b w:val="0"/>
          <w:bCs w:val="0"/>
          <w:color w:val="auto"/>
          <w:sz w:val="28"/>
          <w:szCs w:val="28"/>
          <w:highlight w:val="none"/>
          <w:lang w:eastAsia="en-US"/>
        </w:rPr>
      </w:pPr>
      <w:r>
        <w:rPr>
          <w:rFonts w:hint="default" w:ascii="Times New Roman" w:hAnsi="Times New Roman" w:eastAsia="方正仿宋_GBK" w:cs="Times New Roman"/>
          <w:b w:val="0"/>
          <w:bCs w:val="0"/>
          <w:color w:val="auto"/>
          <w:sz w:val="28"/>
          <w:szCs w:val="28"/>
          <w:highlight w:val="none"/>
        </w:rPr>
        <w:t>2.竞选人</w:t>
      </w:r>
      <w:r>
        <w:rPr>
          <w:rFonts w:hint="default" w:ascii="Times New Roman" w:hAnsi="Times New Roman" w:eastAsia="方正仿宋_GBK" w:cs="Times New Roman"/>
          <w:b w:val="0"/>
          <w:bCs w:val="0"/>
          <w:color w:val="auto"/>
          <w:sz w:val="28"/>
          <w:szCs w:val="28"/>
          <w:highlight w:val="none"/>
          <w:lang w:eastAsia="en-US"/>
        </w:rPr>
        <w:t>资格要求</w:t>
      </w:r>
      <w:bookmarkEnd w:id="3"/>
      <w:bookmarkEnd w:id="4"/>
      <w:bookmarkEnd w:id="5"/>
      <w:r>
        <w:rPr>
          <w:rFonts w:hint="default" w:ascii="Times New Roman" w:hAnsi="Times New Roman" w:eastAsia="方正仿宋_GBK" w:cs="Times New Roman"/>
          <w:b w:val="0"/>
          <w:bCs w:val="0"/>
          <w:color w:val="auto"/>
          <w:sz w:val="28"/>
          <w:szCs w:val="28"/>
          <w:highlight w:val="none"/>
        </w:rPr>
        <w:t>：</w:t>
      </w:r>
    </w:p>
    <w:p w14:paraId="62E1F98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2.1基本资格条件（一般资格条件承诺函）</w:t>
      </w:r>
    </w:p>
    <w:p w14:paraId="1844856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（一）具有独立承担民事责任的能力，允许分支机构投标，分支机构投标需提供总公司出具的授权函；</w:t>
      </w:r>
    </w:p>
    <w:p w14:paraId="4B84D0A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（二）具有良好的商业信誉和健全的财务会计制度；</w:t>
      </w:r>
    </w:p>
    <w:p w14:paraId="0C1EA6B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（三）具有履行合同所必需的设备和专业技术能力；</w:t>
      </w:r>
    </w:p>
    <w:p w14:paraId="2A11441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（四）有依法缴纳税收和社会保障资金的良好记录；</w:t>
      </w:r>
    </w:p>
    <w:p w14:paraId="0F38BF2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（五）参加政府采购活动前三年内，在经营活动中没有重大违法记录；</w:t>
      </w:r>
    </w:p>
    <w:p w14:paraId="460610E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color w:val="auto"/>
          <w:sz w:val="28"/>
          <w:szCs w:val="28"/>
          <w:highlight w:val="none"/>
        </w:rPr>
        <w:t>（六）法律、行政法规规定的其他条件。</w:t>
      </w:r>
    </w:p>
    <w:p w14:paraId="7A41AED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2.2特定资格条件：</w:t>
      </w:r>
    </w:p>
    <w:p w14:paraId="11B5560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rFonts w:hint="default" w:ascii="Times New Roman" w:hAnsi="Times New Roman" w:eastAsia="方正仿宋_GBK" w:cs="Times New Roman"/>
          <w:b/>
          <w:bCs/>
          <w:color w:val="auto"/>
          <w:sz w:val="28"/>
          <w:szCs w:val="28"/>
          <w:highlight w:val="none"/>
          <w:lang w:eastAsia="zh-CN"/>
        </w:rPr>
      </w:pPr>
      <w:r>
        <w:rPr>
          <w:rFonts w:hint="default" w:ascii="Times New Roman" w:hAnsi="Times New Roman" w:eastAsia="方正仿宋_GBK" w:cs="Times New Roman"/>
          <w:b/>
          <w:bCs/>
          <w:color w:val="auto"/>
          <w:sz w:val="28"/>
          <w:szCs w:val="28"/>
          <w:highlight w:val="none"/>
          <w:lang w:eastAsia="zh-CN"/>
        </w:rPr>
        <w:t>（</w:t>
      </w:r>
      <w:r>
        <w:rPr>
          <w:rFonts w:hint="default" w:ascii="Times New Roman" w:hAnsi="Times New Roman" w:eastAsia="方正仿宋_GBK" w:cs="Times New Roman"/>
          <w:b/>
          <w:bCs/>
          <w:color w:val="auto"/>
          <w:sz w:val="28"/>
          <w:szCs w:val="28"/>
          <w:highlight w:val="none"/>
          <w:lang w:val="en-US" w:eastAsia="zh-CN"/>
        </w:rPr>
        <w:t>1</w:t>
      </w:r>
      <w:r>
        <w:rPr>
          <w:rFonts w:hint="default" w:ascii="Times New Roman" w:hAnsi="Times New Roman" w:eastAsia="方正仿宋_GBK" w:cs="Times New Roman"/>
          <w:b/>
          <w:bCs/>
          <w:color w:val="auto"/>
          <w:sz w:val="28"/>
          <w:szCs w:val="28"/>
          <w:highlight w:val="none"/>
          <w:lang w:eastAsia="zh-CN"/>
        </w:rPr>
        <w:t>）投标人</w:t>
      </w:r>
      <w:r>
        <w:rPr>
          <w:rFonts w:hint="default" w:ascii="Times New Roman" w:hAnsi="Times New Roman" w:eastAsia="方正仿宋_GBK" w:cs="Times New Roman"/>
          <w:b/>
          <w:bCs/>
          <w:color w:val="auto"/>
          <w:sz w:val="28"/>
          <w:szCs w:val="28"/>
          <w:highlight w:val="none"/>
          <w:lang w:val="en-US" w:eastAsia="zh-CN"/>
        </w:rPr>
        <w:t>若为保险公司需持</w:t>
      </w:r>
      <w:r>
        <w:rPr>
          <w:rFonts w:hint="default" w:ascii="Times New Roman" w:hAnsi="Times New Roman" w:eastAsia="方正仿宋_GBK" w:cs="Times New Roman"/>
          <w:b/>
          <w:bCs/>
          <w:color w:val="auto"/>
          <w:sz w:val="28"/>
          <w:szCs w:val="28"/>
          <w:highlight w:val="none"/>
          <w:lang w:eastAsia="zh-CN"/>
        </w:rPr>
        <w:t>有国家金融监督管理总局颁发的经营保险业务许可证（提供复印件加盖公章）。</w:t>
      </w:r>
    </w:p>
    <w:p w14:paraId="29BF19F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eastAsia="zh-CN"/>
        </w:rPr>
        <w:t>（</w:t>
      </w:r>
      <w:r>
        <w:rPr>
          <w:rFonts w:hint="default" w:ascii="Times New Roman" w:hAnsi="Times New Roman" w:eastAsia="方正仿宋_GBK" w:cs="Times New Roman"/>
          <w:b/>
          <w:bCs/>
          <w:color w:val="auto"/>
          <w:sz w:val="28"/>
          <w:szCs w:val="28"/>
          <w:highlight w:val="none"/>
          <w:lang w:val="en-US" w:eastAsia="zh-CN"/>
        </w:rPr>
        <w:t>2</w:t>
      </w:r>
      <w:r>
        <w:rPr>
          <w:rFonts w:hint="default" w:ascii="Times New Roman" w:hAnsi="Times New Roman" w:eastAsia="方正仿宋_GBK" w:cs="Times New Roman"/>
          <w:b/>
          <w:bCs/>
          <w:color w:val="auto"/>
          <w:sz w:val="28"/>
          <w:szCs w:val="28"/>
          <w:highlight w:val="none"/>
          <w:lang w:eastAsia="zh-CN"/>
        </w:rPr>
        <w:t>）投标人</w:t>
      </w:r>
      <w:r>
        <w:rPr>
          <w:rFonts w:hint="default" w:ascii="Times New Roman" w:hAnsi="Times New Roman" w:eastAsia="方正仿宋_GBK" w:cs="Times New Roman"/>
          <w:b/>
          <w:bCs/>
          <w:color w:val="auto"/>
          <w:sz w:val="28"/>
          <w:szCs w:val="28"/>
          <w:highlight w:val="none"/>
          <w:lang w:val="en-US" w:eastAsia="zh-CN"/>
        </w:rPr>
        <w:t>若为保险代理公司需持有国家金融监督管理总局颁发的保险中介许可证（或保险代理许可证）；提供其代理承保的保险公司针对本项目的唯一项目授权书（或合作协议），授权书中须明确授权代理的保险产品条款及授权有效期覆盖本项目服务期；</w:t>
      </w:r>
    </w:p>
    <w:p w14:paraId="023B782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rFonts w:hint="default" w:ascii="Times New Roman" w:hAnsi="Times New Roman" w:eastAsia="方正仿宋_GBK" w:cs="Times New Roman"/>
          <w:b/>
          <w:bCs/>
          <w:color w:val="auto"/>
          <w:sz w:val="28"/>
          <w:szCs w:val="28"/>
          <w:highlight w:val="none"/>
          <w:lang w:eastAsia="zh-CN"/>
        </w:rPr>
      </w:pPr>
      <w:r>
        <w:rPr>
          <w:rFonts w:hint="default" w:ascii="Times New Roman" w:hAnsi="Times New Roman" w:eastAsia="方正仿宋_GBK" w:cs="Times New Roman"/>
          <w:b/>
          <w:bCs/>
          <w:color w:val="auto"/>
          <w:sz w:val="28"/>
          <w:szCs w:val="28"/>
          <w:highlight w:val="none"/>
          <w:lang w:val="en-US" w:eastAsia="zh-CN"/>
        </w:rPr>
        <w:t>提供被代理保险公司的经营保险业务许可证（复印件并加盖双方公章）；</w:t>
      </w:r>
    </w:p>
    <w:p w14:paraId="77D40FB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3</w:t>
      </w:r>
      <w:r>
        <w:rPr>
          <w:rFonts w:hint="default" w:ascii="Times New Roman" w:hAnsi="Times New Roman" w:eastAsia="方正仿宋_GBK" w:cs="Times New Roman"/>
          <w:b/>
          <w:bCs/>
          <w:color w:val="auto"/>
          <w:sz w:val="28"/>
          <w:szCs w:val="28"/>
          <w:highlight w:val="none"/>
        </w:rPr>
        <w:t>.询价保证金：无</w:t>
      </w:r>
    </w:p>
    <w:p w14:paraId="4748B6E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lang w:eastAsia="zh-CN"/>
        </w:rPr>
      </w:pPr>
      <w:r>
        <w:rPr>
          <w:rFonts w:hint="default" w:ascii="Times New Roman" w:hAnsi="Times New Roman" w:eastAsia="方正仿宋_GBK" w:cs="Times New Roman"/>
          <w:b/>
          <w:bCs/>
          <w:color w:val="auto"/>
          <w:sz w:val="28"/>
          <w:szCs w:val="28"/>
          <w:highlight w:val="none"/>
        </w:rPr>
        <w:t>4.询价有关说明</w:t>
      </w:r>
      <w:r>
        <w:rPr>
          <w:rFonts w:hint="default" w:ascii="Times New Roman" w:hAnsi="Times New Roman" w:eastAsia="方正仿宋_GBK" w:cs="Times New Roman"/>
          <w:b/>
          <w:bCs/>
          <w:color w:val="auto"/>
          <w:sz w:val="28"/>
          <w:szCs w:val="28"/>
          <w:highlight w:val="none"/>
          <w:lang w:eastAsia="zh-CN"/>
        </w:rPr>
        <w:t>：</w:t>
      </w:r>
    </w:p>
    <w:p w14:paraId="68F2F76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b w:val="0"/>
          <w:bCs w:val="0"/>
          <w:color w:val="auto"/>
          <w:sz w:val="28"/>
          <w:szCs w:val="28"/>
          <w:highlight w:val="none"/>
        </w:rPr>
      </w:pPr>
      <w:r>
        <w:rPr>
          <w:rFonts w:hint="default" w:ascii="Times New Roman" w:hAnsi="Times New Roman" w:eastAsia="方正仿宋_GBK" w:cs="Times New Roman"/>
          <w:b w:val="0"/>
          <w:bCs w:val="0"/>
          <w:color w:val="auto"/>
          <w:sz w:val="28"/>
          <w:szCs w:val="28"/>
          <w:highlight w:val="none"/>
        </w:rPr>
        <w:t>凡有意参加本项目投标的供应商，请于本公告发布之日起至递交响应文件截止时间之前，在重庆市子漫人力资源服务有限公司官网（https://cqzmwsrc.com/）下载本项目询价文件、补遗等开标前公布的所有项目资料。无论供应商下载与否，均视为已知晓所有询价内容。</w:t>
      </w:r>
    </w:p>
    <w:p w14:paraId="1875811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5.</w:t>
      </w:r>
      <w:r>
        <w:rPr>
          <w:rFonts w:hint="default" w:ascii="Times New Roman" w:hAnsi="Times New Roman" w:eastAsia="方正仿宋_GBK" w:cs="Times New Roman"/>
          <w:b/>
          <w:bCs/>
          <w:color w:val="auto"/>
          <w:sz w:val="28"/>
          <w:szCs w:val="28"/>
          <w:highlight w:val="none"/>
        </w:rPr>
        <w:t>中选供应商确定方式：</w:t>
      </w:r>
      <w:r>
        <w:rPr>
          <w:rFonts w:hint="default" w:ascii="Times New Roman" w:hAnsi="Times New Roman" w:eastAsia="方正仿宋_GBK" w:cs="Times New Roman"/>
          <w:color w:val="auto"/>
          <w:sz w:val="28"/>
          <w:szCs w:val="28"/>
          <w:highlight w:val="none"/>
        </w:rPr>
        <w:t>在符合项目要求且通过初步评审的供应商数量不少于 3家 的前提下，按1-3类人员含税单价最低的原则推荐成交供应商。（说明：4类人员报价虽不作为比价依据，但须合理，采购人保留对明显不合理报价的澄清权利。）</w:t>
      </w:r>
    </w:p>
    <w:p w14:paraId="1625961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6.</w:t>
      </w:r>
      <w:r>
        <w:rPr>
          <w:rFonts w:hint="default" w:ascii="Times New Roman" w:hAnsi="Times New Roman" w:eastAsia="方正仿宋_GBK" w:cs="Times New Roman"/>
          <w:b/>
          <w:bCs/>
          <w:color w:val="auto"/>
          <w:sz w:val="28"/>
          <w:szCs w:val="28"/>
          <w:highlight w:val="none"/>
        </w:rPr>
        <w:t>递交响应文件方式：</w:t>
      </w:r>
    </w:p>
    <w:p w14:paraId="66F234D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响应文件递交方式：现场递交或邮寄的方式；响应文件文件递交截至日期：202</w:t>
      </w:r>
      <w:r>
        <w:rPr>
          <w:rFonts w:hint="default" w:ascii="Times New Roman" w:hAnsi="Times New Roman" w:eastAsia="方正仿宋_GBK" w:cs="Times New Roman"/>
          <w:b/>
          <w:color w:val="auto"/>
          <w:sz w:val="28"/>
          <w:szCs w:val="28"/>
          <w:highlight w:val="none"/>
          <w:lang w:val="en-US" w:eastAsia="zh-CN"/>
        </w:rPr>
        <w:t>6</w:t>
      </w:r>
      <w:r>
        <w:rPr>
          <w:rFonts w:hint="default" w:ascii="Times New Roman" w:hAnsi="Times New Roman" w:eastAsia="方正仿宋_GBK" w:cs="Times New Roman"/>
          <w:b/>
          <w:color w:val="auto"/>
          <w:sz w:val="28"/>
          <w:szCs w:val="28"/>
          <w:highlight w:val="none"/>
        </w:rPr>
        <w:t>年</w:t>
      </w:r>
      <w:r>
        <w:rPr>
          <w:rFonts w:hint="default" w:ascii="Times New Roman" w:hAnsi="Times New Roman" w:eastAsia="方正仿宋_GBK" w:cs="Times New Roman"/>
          <w:b/>
          <w:color w:val="auto"/>
          <w:sz w:val="28"/>
          <w:szCs w:val="28"/>
          <w:highlight w:val="none"/>
          <w:lang w:val="en-US" w:eastAsia="zh-CN"/>
        </w:rPr>
        <w:t>8</w:t>
      </w:r>
      <w:r>
        <w:rPr>
          <w:rFonts w:hint="default" w:ascii="Times New Roman" w:hAnsi="Times New Roman" w:eastAsia="方正仿宋_GBK" w:cs="Times New Roman"/>
          <w:b/>
          <w:color w:val="auto"/>
          <w:sz w:val="28"/>
          <w:szCs w:val="28"/>
          <w:highlight w:val="none"/>
        </w:rPr>
        <w:t>月</w:t>
      </w:r>
      <w:r>
        <w:rPr>
          <w:rFonts w:hint="default" w:ascii="Times New Roman" w:hAnsi="Times New Roman" w:eastAsia="方正仿宋_GBK" w:cs="Times New Roman"/>
          <w:b/>
          <w:color w:val="auto"/>
          <w:sz w:val="28"/>
          <w:szCs w:val="28"/>
          <w:highlight w:val="none"/>
          <w:lang w:val="en-US" w:eastAsia="zh-CN"/>
        </w:rPr>
        <w:t>26</w:t>
      </w:r>
      <w:r>
        <w:rPr>
          <w:rFonts w:hint="default" w:ascii="Times New Roman" w:hAnsi="Times New Roman" w:eastAsia="方正仿宋_GBK" w:cs="Times New Roman"/>
          <w:b/>
          <w:color w:val="auto"/>
          <w:sz w:val="28"/>
          <w:szCs w:val="28"/>
          <w:highlight w:val="none"/>
        </w:rPr>
        <w:t>日</w:t>
      </w:r>
      <w:r>
        <w:rPr>
          <w:rFonts w:hint="default" w:ascii="Times New Roman" w:hAnsi="Times New Roman" w:eastAsia="方正仿宋_GBK" w:cs="Times New Roman"/>
          <w:b/>
          <w:color w:val="auto"/>
          <w:sz w:val="28"/>
          <w:szCs w:val="28"/>
          <w:highlight w:val="none"/>
          <w:lang w:val="en-US" w:eastAsia="zh-CN"/>
        </w:rPr>
        <w:t>15</w:t>
      </w:r>
      <w:r>
        <w:rPr>
          <w:rFonts w:hint="default" w:ascii="Times New Roman" w:hAnsi="Times New Roman" w:eastAsia="方正仿宋_GBK" w:cs="Times New Roman"/>
          <w:b/>
          <w:color w:val="auto"/>
          <w:sz w:val="28"/>
          <w:szCs w:val="28"/>
          <w:highlight w:val="none"/>
        </w:rPr>
        <w:t>点前；递交地址：重庆市</w:t>
      </w:r>
      <w:r>
        <w:rPr>
          <w:rFonts w:hint="default" w:ascii="Times New Roman" w:hAnsi="Times New Roman" w:eastAsia="方正仿宋_GBK" w:cs="Times New Roman"/>
          <w:b/>
          <w:color w:val="auto"/>
          <w:sz w:val="28"/>
          <w:szCs w:val="28"/>
          <w:highlight w:val="none"/>
          <w:lang w:val="en-US" w:eastAsia="zh-CN"/>
        </w:rPr>
        <w:t>两江新区</w:t>
      </w:r>
      <w:r>
        <w:rPr>
          <w:rFonts w:hint="default" w:ascii="Times New Roman" w:hAnsi="Times New Roman" w:eastAsia="方正仿宋_GBK" w:cs="Times New Roman"/>
          <w:b/>
          <w:color w:val="auto"/>
          <w:sz w:val="28"/>
          <w:szCs w:val="28"/>
          <w:highlight w:val="none"/>
        </w:rPr>
        <w:t>春华大道99号重庆人力资源服务产业园北区6号楼</w:t>
      </w:r>
      <w:r>
        <w:rPr>
          <w:rFonts w:hint="default" w:ascii="Times New Roman" w:hAnsi="Times New Roman" w:eastAsia="方正仿宋_GBK" w:cs="Times New Roman"/>
          <w:b/>
          <w:color w:val="auto"/>
          <w:sz w:val="28"/>
          <w:szCs w:val="28"/>
          <w:highlight w:val="none"/>
          <w:lang w:val="en-US" w:eastAsia="zh-CN"/>
        </w:rPr>
        <w:t>12楼</w:t>
      </w:r>
      <w:r>
        <w:rPr>
          <w:rFonts w:hint="default" w:ascii="Times New Roman" w:hAnsi="Times New Roman" w:eastAsia="方正仿宋_GBK" w:cs="Times New Roman"/>
          <w:b/>
          <w:color w:val="auto"/>
          <w:sz w:val="28"/>
          <w:szCs w:val="28"/>
          <w:highlight w:val="none"/>
        </w:rPr>
        <w:t>；联系人：</w:t>
      </w:r>
      <w:r>
        <w:rPr>
          <w:rFonts w:hint="default" w:ascii="Times New Roman" w:hAnsi="Times New Roman" w:eastAsia="方正仿宋_GBK" w:cs="Times New Roman"/>
          <w:b/>
          <w:color w:val="auto"/>
          <w:sz w:val="28"/>
          <w:szCs w:val="28"/>
          <w:highlight w:val="none"/>
          <w:lang w:val="en-US" w:eastAsia="zh-CN"/>
        </w:rPr>
        <w:t>孙</w:t>
      </w:r>
      <w:r>
        <w:rPr>
          <w:rFonts w:hint="default" w:ascii="Times New Roman" w:hAnsi="Times New Roman" w:eastAsia="方正仿宋_GBK" w:cs="Times New Roman"/>
          <w:b/>
          <w:color w:val="auto"/>
          <w:sz w:val="28"/>
          <w:szCs w:val="28"/>
          <w:highlight w:val="none"/>
        </w:rPr>
        <w:t>老师，联系方式：</w:t>
      </w:r>
      <w:r>
        <w:rPr>
          <w:rFonts w:hint="default" w:ascii="Times New Roman" w:hAnsi="Times New Roman" w:eastAsia="方正仿宋_GBK" w:cs="Times New Roman"/>
          <w:b/>
          <w:color w:val="auto"/>
          <w:sz w:val="28"/>
          <w:szCs w:val="28"/>
          <w:highlight w:val="none"/>
          <w:lang w:val="en-US" w:eastAsia="zh-CN"/>
        </w:rPr>
        <w:t>15123227640</w:t>
      </w:r>
      <w:r>
        <w:rPr>
          <w:rFonts w:hint="default" w:ascii="Times New Roman" w:hAnsi="Times New Roman" w:eastAsia="方正仿宋_GBK" w:cs="Times New Roman"/>
          <w:b/>
          <w:color w:val="auto"/>
          <w:sz w:val="28"/>
          <w:szCs w:val="28"/>
          <w:highlight w:val="none"/>
        </w:rPr>
        <w:t>。</w:t>
      </w:r>
    </w:p>
    <w:p w14:paraId="3DF44A24">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lang w:bidi="zh-TW"/>
        </w:rPr>
      </w:pPr>
      <w:r>
        <w:rPr>
          <w:rFonts w:hint="default" w:ascii="Times New Roman" w:hAnsi="Times New Roman" w:eastAsia="方正仿宋_GBK" w:cs="Times New Roman"/>
          <w:b/>
          <w:bCs/>
          <w:color w:val="auto"/>
          <w:sz w:val="28"/>
          <w:szCs w:val="28"/>
          <w:highlight w:val="none"/>
          <w:lang w:val="en-US" w:eastAsia="zh-CN" w:bidi="zh-TW"/>
        </w:rPr>
        <w:t>7</w:t>
      </w:r>
      <w:r>
        <w:rPr>
          <w:rFonts w:hint="default" w:ascii="Times New Roman" w:hAnsi="Times New Roman" w:eastAsia="方正仿宋_GBK" w:cs="Times New Roman"/>
          <w:b/>
          <w:bCs/>
          <w:color w:val="auto"/>
          <w:sz w:val="28"/>
          <w:szCs w:val="28"/>
          <w:highlight w:val="none"/>
          <w:lang w:bidi="zh-TW"/>
        </w:rPr>
        <w:t>.其他说明：</w:t>
      </w:r>
    </w:p>
    <w:p w14:paraId="6007CFD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7</w:t>
      </w:r>
      <w:r>
        <w:rPr>
          <w:rFonts w:hint="default" w:ascii="Times New Roman" w:hAnsi="Times New Roman" w:eastAsia="方正仿宋_GBK" w:cs="Times New Roman"/>
          <w:color w:val="auto"/>
          <w:sz w:val="28"/>
          <w:szCs w:val="28"/>
          <w:highlight w:val="none"/>
        </w:rPr>
        <w:t>.1出现下列情形之一的，采购人有权终止询价采购活动，发布项目终止公告并说明原因，采购人视情进行重新采购：</w:t>
      </w:r>
    </w:p>
    <w:p w14:paraId="4982474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（一）因采购人需求做了变更，又无法补遗的情况下或出现影响采购公正的违法、违规行为的；</w:t>
      </w:r>
    </w:p>
    <w:p w14:paraId="49E04FE3">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开标后，采购人需求做出改变，与询价需求严重不符时，采购人有权取消本次询价采购，并说明原因。</w:t>
      </w:r>
    </w:p>
    <w:p w14:paraId="3558EB92">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7</w:t>
      </w:r>
      <w:r>
        <w:rPr>
          <w:rFonts w:hint="default" w:ascii="Times New Roman" w:hAnsi="Times New Roman" w:eastAsia="方正仿宋_GBK" w:cs="Times New Roman"/>
          <w:color w:val="auto"/>
          <w:sz w:val="28"/>
          <w:szCs w:val="28"/>
          <w:highlight w:val="none"/>
        </w:rPr>
        <w:t>.2出现下列情形之一的，采购人在询价采购活动作为废标处理，发布项目废标公告并说明原因，采购人视情进行重新采购：</w:t>
      </w:r>
    </w:p>
    <w:p w14:paraId="537E670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（一）在采购过程中符合竞争要求的供应商供应商不足3家的；</w:t>
      </w:r>
    </w:p>
    <w:p w14:paraId="39B29AA0">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（二）采购人与采购人串通投标和投标人提交的响应文件材料中有弄虚作假行为。</w:t>
      </w:r>
    </w:p>
    <w:p w14:paraId="20712787">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7</w:t>
      </w:r>
      <w:r>
        <w:rPr>
          <w:rFonts w:hint="default" w:ascii="Times New Roman" w:hAnsi="Times New Roman" w:eastAsia="方正仿宋_GBK" w:cs="Times New Roman"/>
          <w:color w:val="auto"/>
          <w:sz w:val="28"/>
          <w:szCs w:val="28"/>
          <w:highlight w:val="none"/>
        </w:rPr>
        <w:t>.3成交供应商的变更：</w:t>
      </w:r>
    </w:p>
    <w:p w14:paraId="71B5D18D">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成交供应商因不可抗力或者自身原因不能履行合同的，采购人可以确定排名其后一位的成交候选人为成交供应商或重新采购。</w:t>
      </w:r>
    </w:p>
    <w:p w14:paraId="7EE6189F">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7</w:t>
      </w:r>
      <w:r>
        <w:rPr>
          <w:rFonts w:hint="default" w:ascii="Times New Roman" w:hAnsi="Times New Roman" w:eastAsia="方正仿宋_GBK" w:cs="Times New Roman"/>
          <w:color w:val="auto"/>
          <w:sz w:val="28"/>
          <w:szCs w:val="28"/>
          <w:highlight w:val="none"/>
        </w:rPr>
        <w:t>.4其他未尽要求由供需双方在合同/协议中详细约定。</w:t>
      </w:r>
    </w:p>
    <w:p w14:paraId="6BF8D2A5">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8</w:t>
      </w:r>
      <w:r>
        <w:rPr>
          <w:rFonts w:hint="default" w:ascii="Times New Roman" w:hAnsi="Times New Roman" w:eastAsia="方正仿宋_GBK" w:cs="Times New Roman"/>
          <w:b/>
          <w:bCs/>
          <w:color w:val="auto"/>
          <w:sz w:val="28"/>
          <w:szCs w:val="28"/>
          <w:highlight w:val="none"/>
        </w:rPr>
        <w:t>.联系方式：</w:t>
      </w:r>
    </w:p>
    <w:p w14:paraId="4CE1D6E8">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bCs/>
          <w:color w:val="auto"/>
          <w:sz w:val="28"/>
          <w:szCs w:val="28"/>
          <w:highlight w:val="none"/>
        </w:rPr>
        <w:t>采购人：</w:t>
      </w:r>
      <w:r>
        <w:rPr>
          <w:rFonts w:hint="default" w:ascii="Times New Roman" w:hAnsi="Times New Roman" w:eastAsia="方正仿宋_GBK" w:cs="Times New Roman"/>
          <w:color w:val="auto"/>
          <w:sz w:val="28"/>
          <w:szCs w:val="28"/>
          <w:highlight w:val="none"/>
          <w:lang w:eastAsia="zh-CN"/>
        </w:rPr>
        <w:t>重庆市子漫人力资源服务有限公司</w:t>
      </w:r>
    </w:p>
    <w:p w14:paraId="6EE64111">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rPr>
        <w:t>联系人：</w:t>
      </w:r>
      <w:r>
        <w:rPr>
          <w:rFonts w:hint="default" w:ascii="Times New Roman" w:hAnsi="Times New Roman" w:eastAsia="方正仿宋_GBK" w:cs="Times New Roman"/>
          <w:b w:val="0"/>
          <w:bCs w:val="0"/>
          <w:color w:val="auto"/>
          <w:sz w:val="28"/>
          <w:szCs w:val="28"/>
          <w:highlight w:val="none"/>
          <w:lang w:val="en-US" w:eastAsia="zh-CN"/>
        </w:rPr>
        <w:t>刘老师</w:t>
      </w:r>
    </w:p>
    <w:p w14:paraId="44D1DE9F">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rPr>
        <w:t>联系方式：</w:t>
      </w:r>
      <w:r>
        <w:rPr>
          <w:rFonts w:hint="default" w:ascii="Times New Roman" w:hAnsi="Times New Roman" w:eastAsia="方正仿宋_GBK" w:cs="Times New Roman"/>
          <w:color w:val="auto"/>
          <w:sz w:val="28"/>
          <w:szCs w:val="28"/>
          <w:highlight w:val="none"/>
          <w:lang w:val="en-US" w:eastAsia="zh-CN"/>
        </w:rPr>
        <w:t>13110133033</w:t>
      </w:r>
    </w:p>
    <w:p w14:paraId="7395AC9E">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bCs/>
          <w:color w:val="auto"/>
          <w:sz w:val="28"/>
          <w:szCs w:val="28"/>
          <w:highlight w:val="none"/>
        </w:rPr>
        <w:t>执行单位：</w:t>
      </w:r>
      <w:r>
        <w:rPr>
          <w:rFonts w:hint="default" w:ascii="Times New Roman" w:hAnsi="Times New Roman" w:eastAsia="方正仿宋_GBK" w:cs="Times New Roman"/>
          <w:color w:val="auto"/>
          <w:sz w:val="28"/>
          <w:szCs w:val="28"/>
          <w:highlight w:val="none"/>
          <w:lang w:eastAsia="zh-CN"/>
        </w:rPr>
        <w:t>重庆市子漫人力资源服务有限公司</w:t>
      </w:r>
    </w:p>
    <w:p w14:paraId="146512B8">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联系人：</w:t>
      </w:r>
      <w:r>
        <w:rPr>
          <w:rFonts w:hint="default" w:ascii="Times New Roman" w:hAnsi="Times New Roman" w:eastAsia="方正仿宋_GBK" w:cs="Times New Roman"/>
          <w:color w:val="auto"/>
          <w:sz w:val="28"/>
          <w:szCs w:val="28"/>
          <w:highlight w:val="none"/>
          <w:lang w:val="en-US" w:eastAsia="zh-CN"/>
        </w:rPr>
        <w:t>孙</w:t>
      </w:r>
      <w:r>
        <w:rPr>
          <w:rFonts w:hint="default" w:ascii="Times New Roman" w:hAnsi="Times New Roman" w:eastAsia="方正仿宋_GBK" w:cs="Times New Roman"/>
          <w:color w:val="auto"/>
          <w:sz w:val="28"/>
          <w:szCs w:val="28"/>
          <w:highlight w:val="none"/>
        </w:rPr>
        <w:t>老师</w:t>
      </w:r>
    </w:p>
    <w:p w14:paraId="02A0A927">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rPr>
        <w:t>联系方式：</w:t>
      </w:r>
      <w:r>
        <w:rPr>
          <w:rFonts w:hint="default" w:ascii="Times New Roman" w:hAnsi="Times New Roman" w:eastAsia="方正仿宋_GBK" w:cs="Times New Roman"/>
          <w:color w:val="auto"/>
          <w:sz w:val="28"/>
          <w:szCs w:val="28"/>
          <w:highlight w:val="none"/>
          <w:lang w:val="en-US" w:eastAsia="zh-CN"/>
        </w:rPr>
        <w:t>15123227640</w:t>
      </w:r>
    </w:p>
    <w:p w14:paraId="324027B7">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p>
    <w:p w14:paraId="1F63872E">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宋体" w:cs="Times New Roman"/>
          <w:color w:val="auto"/>
          <w:sz w:val="28"/>
          <w:szCs w:val="28"/>
          <w:highlight w:val="none"/>
        </w:rPr>
      </w:pPr>
    </w:p>
    <w:p w14:paraId="673B6B35">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宋体" w:cs="Times New Roman"/>
          <w:color w:val="auto"/>
          <w:sz w:val="28"/>
          <w:szCs w:val="28"/>
          <w:highlight w:val="none"/>
        </w:rPr>
      </w:pPr>
    </w:p>
    <w:p w14:paraId="26699FB4">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textAlignment w:val="auto"/>
        <w:rPr>
          <w:rFonts w:hint="default" w:ascii="Times New Roman" w:hAnsi="Times New Roman" w:eastAsia="宋体" w:cs="Times New Roman"/>
          <w:color w:val="auto"/>
          <w:sz w:val="28"/>
          <w:szCs w:val="28"/>
          <w:highlight w:val="none"/>
        </w:rPr>
      </w:pPr>
    </w:p>
    <w:p w14:paraId="6726C3C5">
      <w:pPr>
        <w:pStyle w:val="2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default" w:ascii="Times New Roman" w:hAnsi="Times New Roman" w:eastAsia="宋体" w:cs="Times New Roman"/>
          <w:color w:val="auto"/>
          <w:sz w:val="28"/>
          <w:szCs w:val="28"/>
          <w:highlight w:val="none"/>
        </w:rPr>
      </w:pPr>
    </w:p>
    <w:p w14:paraId="7A7E8917">
      <w:pPr>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default" w:ascii="Times New Roman" w:hAnsi="Times New Roman" w:eastAsia="宋体" w:cs="Times New Roman"/>
          <w:color w:val="auto"/>
          <w:sz w:val="28"/>
          <w:szCs w:val="28"/>
          <w:highlight w:val="none"/>
        </w:rPr>
      </w:pPr>
    </w:p>
    <w:p w14:paraId="11390D96">
      <w:pPr>
        <w:pStyle w:val="2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default" w:ascii="Times New Roman" w:hAnsi="Times New Roman" w:eastAsia="宋体" w:cs="Times New Roman"/>
          <w:color w:val="auto"/>
          <w:sz w:val="28"/>
          <w:szCs w:val="28"/>
          <w:highlight w:val="none"/>
        </w:rPr>
      </w:pPr>
    </w:p>
    <w:p w14:paraId="56A33038">
      <w:pPr>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default" w:ascii="Times New Roman" w:hAnsi="Times New Roman" w:eastAsia="宋体" w:cs="Times New Roman"/>
          <w:color w:val="auto"/>
          <w:sz w:val="28"/>
          <w:szCs w:val="28"/>
          <w:highlight w:val="none"/>
        </w:rPr>
      </w:pPr>
    </w:p>
    <w:p w14:paraId="2B35583D">
      <w:pPr>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default" w:ascii="Times New Roman" w:hAnsi="Times New Roman" w:eastAsia="宋体" w:cs="Times New Roman"/>
          <w:color w:val="auto"/>
          <w:sz w:val="28"/>
          <w:szCs w:val="28"/>
          <w:highlight w:val="none"/>
        </w:rPr>
      </w:pPr>
    </w:p>
    <w:p w14:paraId="7C33DD20">
      <w:pPr>
        <w:pStyle w:val="5"/>
        <w:rPr>
          <w:rFonts w:hint="default" w:ascii="Times New Roman" w:hAnsi="Times New Roman" w:cs="Times New Roman"/>
          <w:color w:val="auto"/>
          <w:highlight w:val="none"/>
        </w:rPr>
      </w:pPr>
    </w:p>
    <w:p w14:paraId="62CD7B5B">
      <w:pPr>
        <w:pStyle w:val="5"/>
        <w:rPr>
          <w:rFonts w:hint="default" w:ascii="Times New Roman" w:hAnsi="Times New Roman" w:cs="Times New Roman"/>
          <w:color w:val="auto"/>
          <w:highlight w:val="none"/>
        </w:rPr>
      </w:pPr>
    </w:p>
    <w:p w14:paraId="52C4D1D4">
      <w:pPr>
        <w:pStyle w:val="5"/>
        <w:rPr>
          <w:rFonts w:hint="default" w:ascii="Times New Roman" w:hAnsi="Times New Roman" w:cs="Times New Roman"/>
          <w:color w:val="auto"/>
          <w:highlight w:val="none"/>
        </w:rPr>
      </w:pPr>
    </w:p>
    <w:p w14:paraId="3CBE50BE">
      <w:pPr>
        <w:pStyle w:val="5"/>
        <w:rPr>
          <w:rFonts w:hint="default" w:ascii="Times New Roman" w:hAnsi="Times New Roman" w:cs="Times New Roman"/>
          <w:color w:val="auto"/>
          <w:highlight w:val="none"/>
        </w:rPr>
      </w:pPr>
    </w:p>
    <w:p w14:paraId="4DF569A2">
      <w:pPr>
        <w:pStyle w:val="5"/>
        <w:rPr>
          <w:rFonts w:hint="default" w:ascii="Times New Roman" w:hAnsi="Times New Roman" w:cs="Times New Roman"/>
          <w:color w:val="auto"/>
          <w:highlight w:val="none"/>
        </w:rPr>
      </w:pPr>
    </w:p>
    <w:p w14:paraId="4869D8DC">
      <w:pPr>
        <w:pStyle w:val="5"/>
        <w:rPr>
          <w:rFonts w:hint="default" w:ascii="Times New Roman" w:hAnsi="Times New Roman" w:cs="Times New Roman"/>
          <w:color w:val="auto"/>
          <w:highlight w:val="none"/>
        </w:rPr>
      </w:pPr>
    </w:p>
    <w:p w14:paraId="2EAB1B3A">
      <w:pPr>
        <w:pStyle w:val="5"/>
        <w:rPr>
          <w:rFonts w:hint="default" w:ascii="Times New Roman" w:hAnsi="Times New Roman" w:cs="Times New Roman"/>
          <w:color w:val="auto"/>
          <w:highlight w:val="none"/>
        </w:rPr>
      </w:pPr>
    </w:p>
    <w:p w14:paraId="2A7AA37B">
      <w:pPr>
        <w:pStyle w:val="5"/>
        <w:rPr>
          <w:rFonts w:hint="default" w:ascii="Times New Roman" w:hAnsi="Times New Roman" w:cs="Times New Roman"/>
          <w:color w:val="auto"/>
          <w:highlight w:val="none"/>
        </w:rPr>
      </w:pPr>
    </w:p>
    <w:p w14:paraId="6B2FE397">
      <w:pPr>
        <w:pStyle w:val="5"/>
        <w:rPr>
          <w:rFonts w:hint="default" w:ascii="Times New Roman" w:hAnsi="Times New Roman" w:cs="Times New Roman"/>
          <w:color w:val="auto"/>
          <w:highlight w:val="none"/>
        </w:rPr>
      </w:pPr>
    </w:p>
    <w:p w14:paraId="54C675E5">
      <w:pPr>
        <w:pStyle w:val="5"/>
        <w:rPr>
          <w:rFonts w:hint="default" w:ascii="Times New Roman" w:hAnsi="Times New Roman" w:cs="Times New Roman"/>
          <w:color w:val="auto"/>
          <w:highlight w:val="none"/>
        </w:rPr>
      </w:pPr>
    </w:p>
    <w:p w14:paraId="391E8433">
      <w:pPr>
        <w:numPr>
          <w:ilvl w:val="0"/>
          <w:numId w:val="2"/>
        </w:numPr>
        <w:spacing w:line="600" w:lineRule="exact"/>
        <w:jc w:val="center"/>
        <w:rPr>
          <w:rFonts w:hint="default" w:ascii="Times New Roman" w:hAnsi="Times New Roman" w:eastAsia="方正小标宋_GBK" w:cs="Times New Roman"/>
          <w:color w:val="auto"/>
          <w:w w:val="90"/>
          <w:sz w:val="44"/>
          <w:szCs w:val="44"/>
          <w:highlight w:val="none"/>
        </w:rPr>
      </w:pPr>
      <w:r>
        <w:rPr>
          <w:rFonts w:hint="default" w:ascii="Times New Roman" w:hAnsi="Times New Roman" w:eastAsia="方正小标宋_GBK" w:cs="Times New Roman"/>
          <w:color w:val="auto"/>
          <w:w w:val="90"/>
          <w:sz w:val="44"/>
          <w:szCs w:val="44"/>
          <w:highlight w:val="none"/>
        </w:rPr>
        <w:t>询价采购需求清单（货物及服务）</w:t>
      </w:r>
    </w:p>
    <w:p w14:paraId="05234461">
      <w:pPr>
        <w:pStyle w:val="5"/>
        <w:rPr>
          <w:rFonts w:hint="default" w:ascii="Times New Roman" w:hAnsi="Times New Roman" w:cs="Times New Roman"/>
          <w:b/>
          <w:bCs/>
          <w:color w:val="auto"/>
          <w:highlight w:val="none"/>
        </w:rPr>
      </w:pPr>
    </w:p>
    <w:p w14:paraId="74A9F76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黑体_GBK" w:cs="Times New Roman"/>
          <w:b w:val="0"/>
          <w:bCs w:val="0"/>
          <w:color w:val="auto"/>
          <w:sz w:val="28"/>
          <w:szCs w:val="28"/>
          <w:highlight w:val="none"/>
          <w:lang w:val="en-US" w:eastAsia="zh-CN"/>
        </w:rPr>
      </w:pPr>
      <w:r>
        <w:rPr>
          <w:rFonts w:hint="default" w:ascii="Times New Roman" w:hAnsi="Times New Roman" w:eastAsia="方正黑体_GBK" w:cs="Times New Roman"/>
          <w:b w:val="0"/>
          <w:bCs w:val="0"/>
          <w:color w:val="auto"/>
          <w:sz w:val="28"/>
          <w:szCs w:val="28"/>
          <w:highlight w:val="none"/>
        </w:rPr>
        <w:t>一、</w:t>
      </w:r>
      <w:r>
        <w:rPr>
          <w:rFonts w:hint="default" w:ascii="Times New Roman" w:hAnsi="Times New Roman" w:eastAsia="方正黑体_GBK" w:cs="Times New Roman"/>
          <w:b w:val="0"/>
          <w:bCs w:val="0"/>
          <w:color w:val="auto"/>
          <w:sz w:val="28"/>
          <w:szCs w:val="28"/>
          <w:highlight w:val="none"/>
          <w:lang w:val="en-US" w:eastAsia="zh-CN"/>
        </w:rPr>
        <w:t>项目一览表</w:t>
      </w:r>
    </w:p>
    <w:tbl>
      <w:tblPr>
        <w:tblStyle w:val="13"/>
        <w:tblW w:w="91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5063"/>
        <w:gridCol w:w="1462"/>
        <w:gridCol w:w="1797"/>
      </w:tblGrid>
      <w:tr w14:paraId="03C9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21" w:type="dxa"/>
            <w:noWrap w:val="0"/>
            <w:vAlign w:val="center"/>
          </w:tcPr>
          <w:p w14:paraId="062E06AB">
            <w:pPr>
              <w:keepNext w:val="0"/>
              <w:keepLines w:val="0"/>
              <w:pageBreakBefore w:val="0"/>
              <w:wordWrap/>
              <w:overflowPunct/>
              <w:topLinePunct w:val="0"/>
              <w:bidi w:val="0"/>
              <w:spacing w:line="560" w:lineRule="exact"/>
              <w:jc w:val="center"/>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序号</w:t>
            </w:r>
          </w:p>
        </w:tc>
        <w:tc>
          <w:tcPr>
            <w:tcW w:w="5063" w:type="dxa"/>
            <w:noWrap w:val="0"/>
            <w:vAlign w:val="center"/>
          </w:tcPr>
          <w:p w14:paraId="076EE2C3">
            <w:pPr>
              <w:keepNext w:val="0"/>
              <w:keepLines w:val="0"/>
              <w:pageBreakBefore w:val="0"/>
              <w:wordWrap/>
              <w:overflowPunct/>
              <w:topLinePunct w:val="0"/>
              <w:bidi w:val="0"/>
              <w:spacing w:line="560" w:lineRule="exact"/>
              <w:jc w:val="center"/>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名称</w:t>
            </w:r>
          </w:p>
        </w:tc>
        <w:tc>
          <w:tcPr>
            <w:tcW w:w="1462" w:type="dxa"/>
            <w:noWrap w:val="0"/>
            <w:vAlign w:val="center"/>
          </w:tcPr>
          <w:p w14:paraId="4DBC43C1">
            <w:pPr>
              <w:keepNext w:val="0"/>
              <w:keepLines w:val="0"/>
              <w:pageBreakBefore w:val="0"/>
              <w:wordWrap/>
              <w:overflowPunct/>
              <w:topLinePunct w:val="0"/>
              <w:bidi w:val="0"/>
              <w:spacing w:line="560" w:lineRule="exact"/>
              <w:jc w:val="center"/>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数量/单位</w:t>
            </w:r>
          </w:p>
        </w:tc>
        <w:tc>
          <w:tcPr>
            <w:tcW w:w="1797" w:type="dxa"/>
            <w:noWrap w:val="0"/>
            <w:vAlign w:val="center"/>
          </w:tcPr>
          <w:p w14:paraId="5CAC031B">
            <w:pPr>
              <w:keepNext w:val="0"/>
              <w:keepLines w:val="0"/>
              <w:pageBreakBefore w:val="0"/>
              <w:wordWrap/>
              <w:overflowPunct/>
              <w:topLinePunct w:val="0"/>
              <w:bidi w:val="0"/>
              <w:spacing w:line="560" w:lineRule="exact"/>
              <w:jc w:val="center"/>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备注</w:t>
            </w:r>
          </w:p>
        </w:tc>
      </w:tr>
      <w:tr w14:paraId="748E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21" w:type="dxa"/>
            <w:noWrap w:val="0"/>
            <w:vAlign w:val="center"/>
          </w:tcPr>
          <w:p w14:paraId="12791C57">
            <w:pPr>
              <w:pStyle w:val="6"/>
              <w:keepNext w:val="0"/>
              <w:keepLines w:val="0"/>
              <w:pageBreakBefore w:val="0"/>
              <w:wordWrap/>
              <w:overflowPunct/>
              <w:topLinePunct w:val="0"/>
              <w:bidi w:val="0"/>
              <w:spacing w:line="560" w:lineRule="exact"/>
              <w:ind w:left="0"/>
              <w:jc w:val="center"/>
              <w:outlineLvl w:val="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w:t>
            </w:r>
          </w:p>
        </w:tc>
        <w:tc>
          <w:tcPr>
            <w:tcW w:w="5063" w:type="dxa"/>
            <w:noWrap w:val="0"/>
            <w:vAlign w:val="center"/>
          </w:tcPr>
          <w:p w14:paraId="7072E4C2">
            <w:pPr>
              <w:pStyle w:val="4"/>
              <w:keepNext w:val="0"/>
              <w:keepLines w:val="0"/>
              <w:pageBreakBefore w:val="0"/>
              <w:wordWrap/>
              <w:overflowPunct/>
              <w:topLinePunct w:val="0"/>
              <w:bidi w:val="0"/>
              <w:spacing w:line="560" w:lineRule="exact"/>
              <w:ind w:firstLine="0"/>
              <w:jc w:val="center"/>
              <w:outlineLvl w:val="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val="0"/>
                <w:bCs w:val="0"/>
                <w:color w:val="auto"/>
                <w:sz w:val="28"/>
                <w:szCs w:val="28"/>
                <w:highlight w:val="none"/>
                <w:lang w:val="en-US" w:eastAsia="zh-CN"/>
              </w:rPr>
              <w:t>雇主责任险服务</w:t>
            </w:r>
          </w:p>
        </w:tc>
        <w:tc>
          <w:tcPr>
            <w:tcW w:w="1462" w:type="dxa"/>
            <w:noWrap w:val="0"/>
            <w:vAlign w:val="center"/>
          </w:tcPr>
          <w:p w14:paraId="6A5384EF">
            <w:pPr>
              <w:pStyle w:val="6"/>
              <w:keepNext w:val="0"/>
              <w:keepLines w:val="0"/>
              <w:pageBreakBefore w:val="0"/>
              <w:wordWrap/>
              <w:overflowPunct/>
              <w:topLinePunct w:val="0"/>
              <w:bidi w:val="0"/>
              <w:spacing w:line="560" w:lineRule="exact"/>
              <w:ind w:left="0"/>
              <w:jc w:val="center"/>
              <w:outlineLvl w:val="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1项</w:t>
            </w:r>
          </w:p>
        </w:tc>
        <w:tc>
          <w:tcPr>
            <w:tcW w:w="1797" w:type="dxa"/>
            <w:noWrap w:val="0"/>
            <w:vAlign w:val="center"/>
          </w:tcPr>
          <w:p w14:paraId="64779ED9">
            <w:pPr>
              <w:pStyle w:val="6"/>
              <w:keepNext w:val="0"/>
              <w:keepLines w:val="0"/>
              <w:pageBreakBefore w:val="0"/>
              <w:wordWrap/>
              <w:overflowPunct/>
              <w:topLinePunct w:val="0"/>
              <w:bidi w:val="0"/>
              <w:spacing w:line="560" w:lineRule="exact"/>
              <w:ind w:left="0" w:leftChars="0" w:firstLine="0" w:firstLineChars="0"/>
              <w:outlineLvl w:val="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详见下文服务内容</w:t>
            </w:r>
          </w:p>
          <w:p w14:paraId="2D450188">
            <w:pPr>
              <w:pStyle w:val="6"/>
              <w:keepNext w:val="0"/>
              <w:keepLines w:val="0"/>
              <w:pageBreakBefore w:val="0"/>
              <w:wordWrap/>
              <w:overflowPunct/>
              <w:topLinePunct w:val="0"/>
              <w:bidi w:val="0"/>
              <w:spacing w:line="560" w:lineRule="exact"/>
              <w:ind w:left="0" w:firstLine="280" w:firstLineChars="100"/>
              <w:outlineLvl w:val="0"/>
              <w:rPr>
                <w:rFonts w:hint="default" w:ascii="Times New Roman" w:hAnsi="Times New Roman" w:eastAsia="方正仿宋_GBK" w:cs="Times New Roman"/>
                <w:color w:val="auto"/>
                <w:sz w:val="28"/>
                <w:szCs w:val="28"/>
                <w:highlight w:val="none"/>
              </w:rPr>
            </w:pPr>
          </w:p>
        </w:tc>
      </w:tr>
    </w:tbl>
    <w:p w14:paraId="170A3CC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黑体_GBK" w:cs="Times New Roman"/>
          <w:b w:val="0"/>
          <w:bCs w:val="0"/>
          <w:color w:val="auto"/>
          <w:sz w:val="28"/>
          <w:szCs w:val="28"/>
          <w:highlight w:val="none"/>
          <w:lang w:val="en-US" w:eastAsia="zh-CN"/>
        </w:rPr>
      </w:pPr>
      <w:r>
        <w:rPr>
          <w:rFonts w:hint="default" w:ascii="Times New Roman" w:hAnsi="Times New Roman" w:eastAsia="方正黑体_GBK" w:cs="Times New Roman"/>
          <w:b w:val="0"/>
          <w:bCs w:val="0"/>
          <w:color w:val="auto"/>
          <w:sz w:val="28"/>
          <w:szCs w:val="28"/>
          <w:highlight w:val="none"/>
          <w:lang w:eastAsia="zh-CN"/>
        </w:rPr>
        <w:t>二</w:t>
      </w:r>
      <w:r>
        <w:rPr>
          <w:rFonts w:hint="default" w:ascii="Times New Roman" w:hAnsi="Times New Roman" w:eastAsia="方正黑体_GBK" w:cs="Times New Roman"/>
          <w:b w:val="0"/>
          <w:bCs w:val="0"/>
          <w:color w:val="auto"/>
          <w:sz w:val="28"/>
          <w:szCs w:val="28"/>
          <w:highlight w:val="none"/>
        </w:rPr>
        <w:t>、</w:t>
      </w:r>
      <w:r>
        <w:rPr>
          <w:rFonts w:hint="default" w:ascii="Times New Roman" w:hAnsi="Times New Roman" w:eastAsia="方正黑体_GBK" w:cs="Times New Roman"/>
          <w:b w:val="0"/>
          <w:bCs w:val="0"/>
          <w:color w:val="auto"/>
          <w:sz w:val="28"/>
          <w:szCs w:val="28"/>
          <w:highlight w:val="none"/>
          <w:lang w:val="en-US" w:eastAsia="zh-CN"/>
        </w:rPr>
        <w:t>服务内容</w:t>
      </w:r>
    </w:p>
    <w:p w14:paraId="17695EB4">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为超龄人员和签订劳务协议人员购买商业保险：</w:t>
      </w:r>
    </w:p>
    <w:p w14:paraId="73E2C700">
      <w:pPr>
        <w:pStyle w:val="5"/>
        <w:keepNext w:val="0"/>
        <w:keepLines w:val="0"/>
        <w:pageBreakBefore w:val="0"/>
        <w:wordWrap/>
        <w:overflowPunct/>
        <w:topLinePunct w:val="0"/>
        <w:bidi w:val="0"/>
        <w:spacing w:line="560" w:lineRule="exact"/>
        <w:ind w:firstLine="560" w:firstLineChars="200"/>
        <w:rPr>
          <w:rFonts w:hint="default" w:ascii="Times New Roman" w:hAnsi="Times New Roman" w:cs="Times New Roman"/>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（一）服务期限：一年（以合同签订为准）。</w:t>
      </w:r>
    </w:p>
    <w:p w14:paraId="123E2594">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（二）保单费用：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D4D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92459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人员类别</w:t>
            </w:r>
          </w:p>
        </w:tc>
        <w:tc>
          <w:tcPr>
            <w:tcW w:w="2841" w:type="dxa"/>
            <w:vAlign w:val="center"/>
          </w:tcPr>
          <w:p w14:paraId="5C9FBE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预算单价</w:t>
            </w:r>
          </w:p>
        </w:tc>
        <w:tc>
          <w:tcPr>
            <w:tcW w:w="2841" w:type="dxa"/>
            <w:vAlign w:val="center"/>
          </w:tcPr>
          <w:p w14:paraId="6A705A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备注</w:t>
            </w:r>
          </w:p>
        </w:tc>
      </w:tr>
      <w:tr w14:paraId="6251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2DF3C4D9">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1-3类人员（医生、护士、医院后勤等）</w:t>
            </w:r>
          </w:p>
        </w:tc>
        <w:tc>
          <w:tcPr>
            <w:tcW w:w="2841" w:type="dxa"/>
            <w:vAlign w:val="center"/>
          </w:tcPr>
          <w:p w14:paraId="044046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46元/人/月</w:t>
            </w:r>
          </w:p>
        </w:tc>
        <w:tc>
          <w:tcPr>
            <w:tcW w:w="2841" w:type="dxa"/>
            <w:vAlign w:val="center"/>
          </w:tcPr>
          <w:p w14:paraId="2811B378">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此为本次采购的基准预算价格</w:t>
            </w:r>
          </w:p>
        </w:tc>
      </w:tr>
      <w:tr w14:paraId="54B4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8CBFB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4类人员</w:t>
            </w:r>
          </w:p>
        </w:tc>
        <w:tc>
          <w:tcPr>
            <w:tcW w:w="2841" w:type="dxa"/>
            <w:vAlign w:val="center"/>
          </w:tcPr>
          <w:p w14:paraId="3DBF91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由供应商单独报价</w:t>
            </w:r>
          </w:p>
        </w:tc>
        <w:tc>
          <w:tcPr>
            <w:tcW w:w="2841" w:type="dxa"/>
            <w:vAlign w:val="center"/>
          </w:tcPr>
          <w:p w14:paraId="27CC5C36">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b w:val="0"/>
                <w:bCs w:val="0"/>
                <w:color w:val="auto"/>
                <w:sz w:val="28"/>
                <w:szCs w:val="28"/>
                <w:highlight w:val="none"/>
                <w:vertAlign w:val="baseline"/>
                <w:lang w:val="en-US" w:eastAsia="zh-CN"/>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作为增量部分，不纳入本次询价的基准比价范围</w:t>
            </w:r>
          </w:p>
        </w:tc>
      </w:tr>
    </w:tbl>
    <w:p w14:paraId="6214881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说明：</w:t>
      </w:r>
    </w:p>
    <w:p w14:paraId="443F152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1. 人员年龄范围：18-65岁。</w:t>
      </w:r>
    </w:p>
    <w:p w14:paraId="71EA088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2. 供应商响应时，须同时对1-3类人员和4类人员分别报出单价。</w:t>
      </w:r>
    </w:p>
    <w:p w14:paraId="19A4EB6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3. 1-3类人员按46元/人/月作为预算控制价，供应商报价不得高于此标准。</w:t>
      </w:r>
    </w:p>
    <w:p w14:paraId="6FCFDDD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4. 4类人员由供应商自主报价，作为增量人员的结算依据。</w:t>
      </w:r>
    </w:p>
    <w:p w14:paraId="0B227B22">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5. 整体合同金额不超过本项目总预算，最终结算以实际参保人员类别及人数，按对应报价单价据实结算。</w:t>
      </w:r>
    </w:p>
    <w:p w14:paraId="7E7E7AD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（三）保险期间：合同生效之日起至终止日止，购买方被保险人员可随时增加和替换。</w:t>
      </w:r>
    </w:p>
    <w:p w14:paraId="500DD72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（四）服务项目</w:t>
      </w:r>
    </w:p>
    <w:tbl>
      <w:tblPr>
        <w:tblStyle w:val="28"/>
        <w:tblpPr w:leftFromText="180" w:rightFromText="180" w:vertAnchor="text" w:horzAnchor="page" w:tblpX="1705" w:tblpY="352"/>
        <w:tblOverlap w:val="never"/>
        <w:tblW w:w="92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5" w:type="dxa"/>
          <w:left w:w="96" w:type="dxa"/>
          <w:bottom w:w="45" w:type="dxa"/>
          <w:right w:w="96" w:type="dxa"/>
        </w:tblCellMar>
      </w:tblPr>
      <w:tblGrid>
        <w:gridCol w:w="1502"/>
        <w:gridCol w:w="4350"/>
        <w:gridCol w:w="3425"/>
      </w:tblGrid>
      <w:tr w14:paraId="25C94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265" w:hRule="atLeast"/>
          <w:tblHeader/>
          <w:jc w:val="center"/>
        </w:trPr>
        <w:tc>
          <w:tcPr>
            <w:tcW w:w="5852" w:type="dxa"/>
            <w:gridSpan w:val="2"/>
            <w:tcBorders>
              <w:top w:val="single" w:color="auto" w:sz="4" w:space="0"/>
              <w:left w:val="single" w:color="auto" w:sz="4" w:space="0"/>
              <w:bottom w:val="single" w:color="auto" w:sz="4" w:space="0"/>
              <w:right w:val="single" w:color="auto" w:sz="4" w:space="0"/>
            </w:tcBorders>
            <w:vAlign w:val="center"/>
          </w:tcPr>
          <w:p w14:paraId="777AA20C">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b/>
                <w:bCs/>
                <w:spacing w:val="3"/>
                <w:sz w:val="24"/>
                <w:szCs w:val="24"/>
                <w:lang w:eastAsia="zh-CN"/>
              </w:rPr>
              <w:t>保障责任项目</w:t>
            </w:r>
          </w:p>
        </w:tc>
        <w:tc>
          <w:tcPr>
            <w:tcW w:w="3425" w:type="dxa"/>
            <w:tcBorders>
              <w:top w:val="single" w:color="auto" w:sz="4" w:space="0"/>
              <w:left w:val="single" w:color="auto" w:sz="4" w:space="0"/>
              <w:bottom w:val="single" w:color="auto" w:sz="4" w:space="0"/>
              <w:right w:val="single" w:color="auto" w:sz="4" w:space="0"/>
            </w:tcBorders>
            <w:vAlign w:val="center"/>
          </w:tcPr>
          <w:p w14:paraId="72A4D1DE">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b/>
                <w:bCs/>
                <w:spacing w:val="-5"/>
                <w:sz w:val="24"/>
                <w:szCs w:val="24"/>
                <w:lang w:eastAsia="zh-CN"/>
              </w:rPr>
              <w:t>方案</w:t>
            </w:r>
          </w:p>
        </w:tc>
      </w:tr>
      <w:tr w14:paraId="34E2A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265" w:hRule="atLeast"/>
          <w:jc w:val="center"/>
        </w:trPr>
        <w:tc>
          <w:tcPr>
            <w:tcW w:w="1502" w:type="dxa"/>
            <w:vMerge w:val="restart"/>
            <w:tcBorders>
              <w:top w:val="single" w:color="auto" w:sz="4" w:space="0"/>
              <w:left w:val="single" w:color="auto" w:sz="4" w:space="0"/>
              <w:bottom w:val="single" w:color="auto" w:sz="4" w:space="0"/>
              <w:right w:val="single" w:color="auto" w:sz="4" w:space="0"/>
            </w:tcBorders>
            <w:vAlign w:val="center"/>
          </w:tcPr>
          <w:p w14:paraId="53A244D8">
            <w:pPr>
              <w:pStyle w:val="27"/>
              <w:keepNext w:val="0"/>
              <w:keepLines w:val="0"/>
              <w:pageBreakBefore w:val="0"/>
              <w:widowControl/>
              <w:kinsoku w:val="0"/>
              <w:wordWrap/>
              <w:overflowPunct/>
              <w:topLinePunct w:val="0"/>
              <w:autoSpaceDE w:val="0"/>
              <w:autoSpaceDN w:val="0"/>
              <w:bidi w:val="0"/>
              <w:adjustRightInd w:val="0"/>
              <w:snapToGrid w:val="0"/>
              <w:spacing w:line="440" w:lineRule="exact"/>
              <w:jc w:val="both"/>
              <w:textAlignment w:val="baseline"/>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pacing w:val="-2"/>
                <w:sz w:val="24"/>
                <w:szCs w:val="24"/>
                <w:lang w:eastAsia="zh-CN"/>
              </w:rPr>
              <w:t>雇主责任险</w:t>
            </w:r>
          </w:p>
        </w:tc>
        <w:tc>
          <w:tcPr>
            <w:tcW w:w="4350" w:type="dxa"/>
            <w:tcBorders>
              <w:top w:val="single" w:color="auto" w:sz="4" w:space="0"/>
              <w:left w:val="single" w:color="auto" w:sz="4" w:space="0"/>
              <w:bottom w:val="single" w:color="auto" w:sz="4" w:space="0"/>
              <w:right w:val="single" w:color="auto" w:sz="4" w:space="0"/>
            </w:tcBorders>
            <w:vAlign w:val="center"/>
          </w:tcPr>
          <w:p w14:paraId="7301940E">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left"/>
              <w:textAlignment w:val="baseline"/>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1"/>
                <w:sz w:val="24"/>
                <w:szCs w:val="24"/>
              </w:rPr>
              <w:t>工伤意外身故</w:t>
            </w:r>
          </w:p>
        </w:tc>
        <w:tc>
          <w:tcPr>
            <w:tcW w:w="3425" w:type="dxa"/>
            <w:tcBorders>
              <w:top w:val="single" w:color="auto" w:sz="4" w:space="0"/>
              <w:left w:val="single" w:color="auto" w:sz="4" w:space="0"/>
              <w:bottom w:val="single" w:color="auto" w:sz="4" w:space="0"/>
              <w:right w:val="single" w:color="auto" w:sz="4" w:space="0"/>
            </w:tcBorders>
            <w:vAlign w:val="center"/>
          </w:tcPr>
          <w:p w14:paraId="5EAD43FE">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80万</w:t>
            </w:r>
          </w:p>
        </w:tc>
      </w:tr>
      <w:tr w14:paraId="2AD81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4" w:hRule="atLeast"/>
          <w:jc w:val="center"/>
        </w:trPr>
        <w:tc>
          <w:tcPr>
            <w:tcW w:w="1502" w:type="dxa"/>
            <w:vMerge w:val="continue"/>
            <w:tcBorders>
              <w:top w:val="single" w:color="auto" w:sz="4" w:space="0"/>
              <w:left w:val="single" w:color="auto" w:sz="4" w:space="0"/>
              <w:bottom w:val="single" w:color="auto" w:sz="4" w:space="0"/>
              <w:right w:val="single" w:color="auto" w:sz="4" w:space="0"/>
            </w:tcBorders>
            <w:vAlign w:val="center"/>
          </w:tcPr>
          <w:p w14:paraId="3A94E734">
            <w:pPr>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rPr>
            </w:pPr>
          </w:p>
        </w:tc>
        <w:tc>
          <w:tcPr>
            <w:tcW w:w="4350" w:type="dxa"/>
            <w:tcBorders>
              <w:top w:val="single" w:color="auto" w:sz="4" w:space="0"/>
              <w:left w:val="single" w:color="auto" w:sz="4" w:space="0"/>
              <w:bottom w:val="single" w:color="auto" w:sz="4" w:space="0"/>
              <w:right w:val="single" w:color="auto" w:sz="4" w:space="0"/>
            </w:tcBorders>
            <w:vAlign w:val="center"/>
          </w:tcPr>
          <w:p w14:paraId="348BD232">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left"/>
              <w:textAlignment w:val="baseline"/>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1"/>
                <w:sz w:val="24"/>
                <w:szCs w:val="24"/>
              </w:rPr>
              <w:t>工伤意外伤残(按照伤残等级</w:t>
            </w:r>
            <w:r>
              <w:rPr>
                <w:rFonts w:hint="default" w:ascii="Times New Roman" w:hAnsi="Times New Roman" w:eastAsia="方正仿宋_GBK" w:cs="Times New Roman"/>
                <w:spacing w:val="6"/>
                <w:sz w:val="24"/>
                <w:szCs w:val="24"/>
              </w:rPr>
              <w:t>赔付10%起赔)</w:t>
            </w:r>
          </w:p>
        </w:tc>
        <w:tc>
          <w:tcPr>
            <w:tcW w:w="3425" w:type="dxa"/>
            <w:tcBorders>
              <w:top w:val="single" w:color="auto" w:sz="4" w:space="0"/>
              <w:left w:val="single" w:color="auto" w:sz="4" w:space="0"/>
              <w:bottom w:val="single" w:color="auto" w:sz="4" w:space="0"/>
              <w:right w:val="single" w:color="auto" w:sz="4" w:space="0"/>
            </w:tcBorders>
            <w:vAlign w:val="center"/>
          </w:tcPr>
          <w:p w14:paraId="76EAD14F">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pacing w:val="-7"/>
                <w:sz w:val="24"/>
                <w:szCs w:val="24"/>
                <w:lang w:val="en-US" w:eastAsia="zh-CN"/>
              </w:rPr>
              <w:t>80万</w:t>
            </w:r>
          </w:p>
        </w:tc>
      </w:tr>
      <w:tr w14:paraId="1CD4C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4" w:hRule="atLeast"/>
          <w:jc w:val="center"/>
        </w:trPr>
        <w:tc>
          <w:tcPr>
            <w:tcW w:w="1502" w:type="dxa"/>
            <w:vMerge w:val="continue"/>
            <w:tcBorders>
              <w:top w:val="single" w:color="auto" w:sz="4" w:space="0"/>
              <w:left w:val="single" w:color="auto" w:sz="4" w:space="0"/>
              <w:bottom w:val="single" w:color="auto" w:sz="4" w:space="0"/>
              <w:right w:val="single" w:color="auto" w:sz="4" w:space="0"/>
            </w:tcBorders>
            <w:vAlign w:val="center"/>
          </w:tcPr>
          <w:p w14:paraId="25B932A9">
            <w:pPr>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rPr>
            </w:pPr>
          </w:p>
        </w:tc>
        <w:tc>
          <w:tcPr>
            <w:tcW w:w="4350" w:type="dxa"/>
            <w:tcBorders>
              <w:top w:val="single" w:color="auto" w:sz="4" w:space="0"/>
              <w:left w:val="single" w:color="auto" w:sz="4" w:space="0"/>
              <w:bottom w:val="single" w:color="auto" w:sz="4" w:space="0"/>
              <w:right w:val="single" w:color="auto" w:sz="4" w:space="0"/>
            </w:tcBorders>
            <w:vAlign w:val="center"/>
          </w:tcPr>
          <w:p w14:paraId="493AFD29">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left"/>
              <w:textAlignment w:val="baseline"/>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工伤意外医疗(100元免赔，社</w:t>
            </w:r>
            <w:r>
              <w:rPr>
                <w:rFonts w:hint="default" w:ascii="Times New Roman" w:hAnsi="Times New Roman" w:eastAsia="方正仿宋_GBK" w:cs="Times New Roman"/>
                <w:spacing w:val="4"/>
                <w:sz w:val="24"/>
                <w:szCs w:val="24"/>
              </w:rPr>
              <w:t>保范围内</w:t>
            </w:r>
            <w:r>
              <w:rPr>
                <w:rFonts w:hint="default" w:ascii="Times New Roman" w:hAnsi="Times New Roman" w:eastAsia="方正仿宋_GBK" w:cs="Times New Roman"/>
                <w:spacing w:val="4"/>
                <w:sz w:val="24"/>
                <w:szCs w:val="24"/>
                <w:lang w:eastAsia="zh-CN"/>
              </w:rPr>
              <w:t>，</w:t>
            </w:r>
            <w:r>
              <w:rPr>
                <w:rFonts w:hint="default" w:ascii="Times New Roman" w:hAnsi="Times New Roman" w:eastAsia="方正仿宋_GBK" w:cs="Times New Roman"/>
                <w:spacing w:val="4"/>
                <w:sz w:val="24"/>
                <w:szCs w:val="24"/>
                <w:lang w:val="en-US" w:eastAsia="zh-CN"/>
              </w:rPr>
              <w:t>1万-2万（含）按90%比例赔付，2万以上按80%比例赔付</w:t>
            </w:r>
            <w:r>
              <w:rPr>
                <w:rFonts w:hint="default" w:ascii="Times New Roman" w:hAnsi="Times New Roman" w:eastAsia="方正仿宋_GBK" w:cs="Times New Roman"/>
                <w:spacing w:val="4"/>
                <w:sz w:val="24"/>
                <w:szCs w:val="24"/>
              </w:rPr>
              <w:t>)</w:t>
            </w:r>
          </w:p>
        </w:tc>
        <w:tc>
          <w:tcPr>
            <w:tcW w:w="3425" w:type="dxa"/>
            <w:tcBorders>
              <w:top w:val="single" w:color="auto" w:sz="4" w:space="0"/>
              <w:left w:val="single" w:color="auto" w:sz="4" w:space="0"/>
              <w:bottom w:val="single" w:color="auto" w:sz="4" w:space="0"/>
              <w:right w:val="single" w:color="auto" w:sz="4" w:space="0"/>
            </w:tcBorders>
            <w:vAlign w:val="center"/>
          </w:tcPr>
          <w:p w14:paraId="5B42741E">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pacing w:val="6"/>
                <w:sz w:val="24"/>
                <w:szCs w:val="24"/>
                <w:lang w:val="en-US" w:eastAsia="zh-CN"/>
              </w:rPr>
              <w:t>8万</w:t>
            </w:r>
          </w:p>
        </w:tc>
      </w:tr>
      <w:tr w14:paraId="15855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4" w:hRule="atLeast"/>
          <w:jc w:val="center"/>
        </w:trPr>
        <w:tc>
          <w:tcPr>
            <w:tcW w:w="1502" w:type="dxa"/>
            <w:vMerge w:val="continue"/>
            <w:tcBorders>
              <w:top w:val="single" w:color="auto" w:sz="4" w:space="0"/>
              <w:left w:val="single" w:color="auto" w:sz="4" w:space="0"/>
              <w:bottom w:val="single" w:color="auto" w:sz="4" w:space="0"/>
              <w:right w:val="single" w:color="auto" w:sz="4" w:space="0"/>
            </w:tcBorders>
            <w:vAlign w:val="center"/>
          </w:tcPr>
          <w:p w14:paraId="227DCF48">
            <w:pPr>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rPr>
            </w:pPr>
          </w:p>
        </w:tc>
        <w:tc>
          <w:tcPr>
            <w:tcW w:w="4350" w:type="dxa"/>
            <w:tcBorders>
              <w:top w:val="single" w:color="auto" w:sz="4" w:space="0"/>
              <w:left w:val="single" w:color="auto" w:sz="4" w:space="0"/>
              <w:bottom w:val="single" w:color="auto" w:sz="4" w:space="0"/>
              <w:right w:val="single" w:color="auto" w:sz="4" w:space="0"/>
            </w:tcBorders>
            <w:vAlign w:val="center"/>
          </w:tcPr>
          <w:p w14:paraId="4222C730">
            <w:pPr>
              <w:pStyle w:val="27"/>
              <w:keepNext w:val="0"/>
              <w:keepLines w:val="0"/>
              <w:pageBreakBefore w:val="0"/>
              <w:widowControl/>
              <w:kinsoku w:val="0"/>
              <w:wordWrap/>
              <w:overflowPunct/>
              <w:topLinePunct w:val="0"/>
              <w:autoSpaceDE w:val="0"/>
              <w:autoSpaceDN w:val="0"/>
              <w:bidi w:val="0"/>
              <w:adjustRightInd w:val="0"/>
              <w:snapToGrid w:val="0"/>
              <w:spacing w:line="440" w:lineRule="exact"/>
              <w:jc w:val="left"/>
              <w:textAlignment w:val="baseline"/>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4"/>
                <w:sz w:val="24"/>
                <w:szCs w:val="24"/>
              </w:rPr>
              <w:t>误工费</w:t>
            </w:r>
          </w:p>
        </w:tc>
        <w:tc>
          <w:tcPr>
            <w:tcW w:w="3425" w:type="dxa"/>
            <w:tcBorders>
              <w:top w:val="single" w:color="auto" w:sz="4" w:space="0"/>
              <w:left w:val="single" w:color="auto" w:sz="4" w:space="0"/>
              <w:bottom w:val="single" w:color="auto" w:sz="4" w:space="0"/>
              <w:right w:val="single" w:color="auto" w:sz="4" w:space="0"/>
            </w:tcBorders>
            <w:vAlign w:val="top"/>
          </w:tcPr>
          <w:p w14:paraId="695C6249">
            <w:pPr>
              <w:pStyle w:val="27"/>
              <w:keepNext w:val="0"/>
              <w:keepLines w:val="0"/>
              <w:pageBreakBefore w:val="0"/>
              <w:widowControl/>
              <w:kinsoku w:val="0"/>
              <w:wordWrap/>
              <w:overflowPunct/>
              <w:topLinePunct w:val="0"/>
              <w:autoSpaceDE w:val="0"/>
              <w:autoSpaceDN w:val="0"/>
              <w:bidi w:val="0"/>
              <w:adjustRightInd w:val="0"/>
              <w:snapToGrid w:val="0"/>
              <w:spacing w:line="440" w:lineRule="exact"/>
              <w:ind w:right="154"/>
              <w:jc w:val="left"/>
              <w:textAlignment w:val="baseline"/>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100元/天，5天免赔，单次90天，误工费最高</w:t>
            </w:r>
            <w:r>
              <w:rPr>
                <w:rFonts w:hint="default" w:ascii="Times New Roman" w:hAnsi="Times New Roman" w:eastAsia="方正仿宋_GBK" w:cs="Times New Roman"/>
                <w:spacing w:val="36"/>
                <w:sz w:val="24"/>
                <w:szCs w:val="24"/>
              </w:rPr>
              <w:t>给付365天</w:t>
            </w:r>
          </w:p>
        </w:tc>
      </w:tr>
      <w:tr w14:paraId="0618C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270" w:hRule="atLeast"/>
          <w:jc w:val="center"/>
        </w:trPr>
        <w:tc>
          <w:tcPr>
            <w:tcW w:w="1502" w:type="dxa"/>
            <w:vMerge w:val="continue"/>
            <w:tcBorders>
              <w:top w:val="single" w:color="auto" w:sz="4" w:space="0"/>
              <w:left w:val="single" w:color="auto" w:sz="4" w:space="0"/>
              <w:bottom w:val="single" w:color="auto" w:sz="4" w:space="0"/>
              <w:right w:val="single" w:color="auto" w:sz="4" w:space="0"/>
            </w:tcBorders>
            <w:vAlign w:val="center"/>
          </w:tcPr>
          <w:p w14:paraId="765AB052">
            <w:pPr>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Times New Roman" w:hAnsi="Times New Roman" w:eastAsia="方正仿宋_GBK" w:cs="Times New Roman"/>
                <w:sz w:val="24"/>
                <w:szCs w:val="24"/>
              </w:rPr>
            </w:pPr>
          </w:p>
        </w:tc>
        <w:tc>
          <w:tcPr>
            <w:tcW w:w="4350" w:type="dxa"/>
            <w:tcBorders>
              <w:top w:val="single" w:color="auto" w:sz="4" w:space="0"/>
              <w:left w:val="single" w:color="auto" w:sz="4" w:space="0"/>
              <w:bottom w:val="single" w:color="auto" w:sz="4" w:space="0"/>
              <w:right w:val="single" w:color="auto" w:sz="4" w:space="0"/>
            </w:tcBorders>
            <w:vAlign w:val="center"/>
          </w:tcPr>
          <w:p w14:paraId="2FBF1865">
            <w:pPr>
              <w:pStyle w:val="27"/>
              <w:keepNext w:val="0"/>
              <w:keepLines w:val="0"/>
              <w:pageBreakBefore w:val="0"/>
              <w:widowControl/>
              <w:kinsoku w:val="0"/>
              <w:wordWrap/>
              <w:overflowPunct/>
              <w:topLinePunct w:val="0"/>
              <w:autoSpaceDE w:val="0"/>
              <w:autoSpaceDN w:val="0"/>
              <w:bidi w:val="0"/>
              <w:adjustRightInd w:val="0"/>
              <w:snapToGrid w:val="0"/>
              <w:spacing w:line="440" w:lineRule="exact"/>
              <w:jc w:val="left"/>
              <w:textAlignment w:val="baseline"/>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2"/>
                <w:sz w:val="24"/>
                <w:szCs w:val="24"/>
              </w:rPr>
              <w:t>每人赔偿限额</w:t>
            </w:r>
          </w:p>
        </w:tc>
        <w:tc>
          <w:tcPr>
            <w:tcW w:w="3425" w:type="dxa"/>
            <w:tcBorders>
              <w:top w:val="single" w:color="auto" w:sz="4" w:space="0"/>
              <w:left w:val="single" w:color="auto" w:sz="4" w:space="0"/>
              <w:bottom w:val="single" w:color="auto" w:sz="4" w:space="0"/>
              <w:right w:val="single" w:color="auto" w:sz="4" w:space="0"/>
            </w:tcBorders>
            <w:vAlign w:val="center"/>
          </w:tcPr>
          <w:p w14:paraId="4C54E05F">
            <w:pPr>
              <w:pStyle w:val="27"/>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pacing w:val="4"/>
                <w:sz w:val="24"/>
                <w:szCs w:val="24"/>
                <w:lang w:val="en-US" w:eastAsia="zh-CN"/>
              </w:rPr>
              <w:t>88万</w:t>
            </w:r>
          </w:p>
        </w:tc>
      </w:tr>
    </w:tbl>
    <w:p w14:paraId="7B2DF8D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cs="Times New Roman"/>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（五）赔付标准:一级100%、二级90%、三级80%、四级70%、五级60%、六级50%、七级40%、八级30%、九级15%、十级10%。</w:t>
      </w:r>
    </w:p>
    <w:p w14:paraId="4FD4F6B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黑体_GBK" w:cs="Times New Roman"/>
          <w:b w:val="0"/>
          <w:bCs w:val="0"/>
          <w:color w:val="auto"/>
          <w:sz w:val="28"/>
          <w:szCs w:val="28"/>
          <w:highlight w:val="none"/>
          <w:lang w:val="en-US" w:eastAsia="zh-CN"/>
        </w:rPr>
      </w:pPr>
      <w:r>
        <w:rPr>
          <w:rFonts w:hint="default" w:ascii="Times New Roman" w:hAnsi="Times New Roman" w:eastAsia="方正黑体_GBK" w:cs="Times New Roman"/>
          <w:b w:val="0"/>
          <w:bCs w:val="0"/>
          <w:color w:val="auto"/>
          <w:sz w:val="28"/>
          <w:szCs w:val="28"/>
          <w:highlight w:val="none"/>
          <w:lang w:val="en-US" w:eastAsia="zh-CN"/>
        </w:rPr>
        <w:t>三、保险服务细节</w:t>
      </w:r>
    </w:p>
    <w:p w14:paraId="38FBF0F2">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保险服务的细节如下：</w:t>
      </w:r>
    </w:p>
    <w:p w14:paraId="5F4FFE0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（一）保险覆盖范围：本保险应涵盖工伤意外伤残、烧伤、猝死等以及医疗费用等风险。</w:t>
      </w:r>
    </w:p>
    <w:p w14:paraId="2FF9C39D">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cs="Times New Roman"/>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二）保险续保：在保险期满之前，保险公司将向购买方发出续保通知。若购买方选择继续投保，保险公司将按照原保单的条款和条件进行续保。续保费用沿用现有保费，以确保被保险人能够持续获得全面的保险保障。</w:t>
      </w:r>
    </w:p>
    <w:p w14:paraId="47C50CE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60" w:firstLineChars="200"/>
        <w:jc w:val="both"/>
        <w:textAlignment w:val="auto"/>
        <w:outlineLvl w:val="9"/>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（三）保险咨询与服务：提供专业的保险咨询服务，帮助被保险人了解保险条款，解答保险相关疑问。</w:t>
      </w:r>
    </w:p>
    <w:p w14:paraId="75C011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黑体_GBK" w:cs="Times New Roman"/>
          <w:color w:val="auto"/>
          <w:sz w:val="28"/>
          <w:szCs w:val="28"/>
          <w:highlight w:val="none"/>
        </w:rPr>
      </w:pPr>
      <w:r>
        <w:rPr>
          <w:rFonts w:hint="default" w:ascii="Times New Roman" w:hAnsi="Times New Roman" w:eastAsia="方正黑体_GBK" w:cs="Times New Roman"/>
          <w:color w:val="auto"/>
          <w:sz w:val="28"/>
          <w:szCs w:val="28"/>
          <w:highlight w:val="none"/>
        </w:rPr>
        <w:t>四、供应商资格要求</w:t>
      </w:r>
    </w:p>
    <w:p w14:paraId="0E346AA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本项目同时接受保险公司及保险代理公司参与响应。具体资格要求详见第一篇“2.2特定资格条件”。</w:t>
      </w:r>
    </w:p>
    <w:p w14:paraId="02DF342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黑体_GBK" w:cs="Times New Roman"/>
          <w:color w:val="auto"/>
          <w:sz w:val="28"/>
          <w:szCs w:val="28"/>
          <w:highlight w:val="none"/>
        </w:rPr>
      </w:pPr>
      <w:r>
        <w:rPr>
          <w:rFonts w:hint="default" w:ascii="Times New Roman" w:hAnsi="Times New Roman" w:eastAsia="方正黑体_GBK" w:cs="Times New Roman"/>
          <w:color w:val="auto"/>
          <w:sz w:val="28"/>
          <w:szCs w:val="28"/>
          <w:highlight w:val="none"/>
        </w:rPr>
        <w:t>五、报价要求</w:t>
      </w:r>
    </w:p>
    <w:p w14:paraId="6C918E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一</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供应商须分别填报以下两项单价：</w:t>
      </w:r>
    </w:p>
    <w:p w14:paraId="67FEB6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1-3</w:t>
      </w:r>
      <w:r>
        <w:rPr>
          <w:rFonts w:hint="default" w:ascii="Times New Roman" w:hAnsi="Times New Roman" w:eastAsia="方正仿宋_GBK" w:cs="Times New Roman"/>
          <w:color w:val="auto"/>
          <w:sz w:val="28"/>
          <w:szCs w:val="28"/>
          <w:highlight w:val="none"/>
        </w:rPr>
        <w:t>类人员单价（不得高于</w:t>
      </w: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46</w:t>
      </w:r>
      <w:r>
        <w:rPr>
          <w:rFonts w:hint="default" w:ascii="Times New Roman" w:hAnsi="Times New Roman" w:eastAsia="方正仿宋_GBK" w:cs="Times New Roman"/>
          <w:color w:val="auto"/>
          <w:sz w:val="28"/>
          <w:szCs w:val="28"/>
          <w:highlight w:val="none"/>
        </w:rPr>
        <w:t>元/人/月）</w:t>
      </w:r>
    </w:p>
    <w:p w14:paraId="0F21F0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4</w:t>
      </w:r>
      <w:r>
        <w:rPr>
          <w:rFonts w:hint="default" w:ascii="Times New Roman" w:hAnsi="Times New Roman" w:eastAsia="方正仿宋_GBK" w:cs="Times New Roman"/>
          <w:color w:val="auto"/>
          <w:sz w:val="28"/>
          <w:szCs w:val="28"/>
          <w:highlight w:val="none"/>
        </w:rPr>
        <w:t>类人员单价（由供应商自主报价）</w:t>
      </w:r>
    </w:p>
    <w:p w14:paraId="216B78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二</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报价须为含税综合单价，包含保费、增值税、现场查勘、理赔协助、出单等全部服务相关费用。</w:t>
      </w:r>
    </w:p>
    <w:p w14:paraId="444385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三</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 xml:space="preserve">最终结算金额 </w:t>
      </w: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w:t>
      </w:r>
      <w:r>
        <w:rPr>
          <w:rFonts w:hint="default" w:ascii="Times New Roman" w:hAnsi="Times New Roman" w:eastAsia="方正仿宋_GBK" w:cs="Times New Roman"/>
          <w:color w:val="auto"/>
          <w:sz w:val="28"/>
          <w:szCs w:val="28"/>
          <w:highlight w:val="none"/>
        </w:rPr>
        <w:t xml:space="preserve"> </w:t>
      </w: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1-3</w:t>
      </w:r>
      <w:r>
        <w:rPr>
          <w:rFonts w:hint="default" w:ascii="Times New Roman" w:hAnsi="Times New Roman" w:eastAsia="方正仿宋_GBK" w:cs="Times New Roman"/>
          <w:color w:val="auto"/>
          <w:sz w:val="28"/>
          <w:szCs w:val="28"/>
          <w:highlight w:val="none"/>
        </w:rPr>
        <w:t>类实际参保人数</w:t>
      </w: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 xml:space="preserve"> × 1-3</w:t>
      </w:r>
      <w:r>
        <w:rPr>
          <w:rFonts w:hint="default" w:ascii="Times New Roman" w:hAnsi="Times New Roman" w:eastAsia="方正仿宋_GBK" w:cs="Times New Roman"/>
          <w:color w:val="auto"/>
          <w:sz w:val="28"/>
          <w:szCs w:val="28"/>
          <w:highlight w:val="none"/>
        </w:rPr>
        <w:t xml:space="preserve">类单价 </w:t>
      </w: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w:t>
      </w:r>
      <w:r>
        <w:rPr>
          <w:rFonts w:hint="default" w:ascii="Times New Roman" w:hAnsi="Times New Roman" w:eastAsia="方正仿宋_GBK" w:cs="Times New Roman"/>
          <w:color w:val="auto"/>
          <w:sz w:val="28"/>
          <w:szCs w:val="28"/>
          <w:highlight w:val="none"/>
        </w:rPr>
        <w:t xml:space="preserve"> </w:t>
      </w: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4</w:t>
      </w:r>
      <w:r>
        <w:rPr>
          <w:rFonts w:hint="default" w:ascii="Times New Roman" w:hAnsi="Times New Roman" w:eastAsia="方正仿宋_GBK" w:cs="Times New Roman"/>
          <w:color w:val="auto"/>
          <w:sz w:val="28"/>
          <w:szCs w:val="28"/>
          <w:highlight w:val="none"/>
        </w:rPr>
        <w:t xml:space="preserve">类实际参保人数 </w:t>
      </w:r>
      <w:r>
        <w:rPr>
          <w:rFonts w:hint="default" w:ascii="Times New Roman" w:hAnsi="Times New Roman" w:eastAsia="方正仿宋_GBK" w:cs="Times New Roman"/>
          <w:b w:val="0"/>
          <w:bCs w:val="0"/>
          <w:i w:val="0"/>
          <w:iCs w:val="0"/>
          <w:caps w:val="0"/>
          <w:color w:val="0F1115"/>
          <w:spacing w:val="0"/>
          <w:kern w:val="0"/>
          <w:sz w:val="28"/>
          <w:szCs w:val="28"/>
          <w:lang w:val="en-US" w:eastAsia="zh-CN" w:bidi="ar"/>
        </w:rPr>
        <w:t>× 4</w:t>
      </w:r>
      <w:r>
        <w:rPr>
          <w:rFonts w:hint="default" w:ascii="Times New Roman" w:hAnsi="Times New Roman" w:eastAsia="方正仿宋_GBK" w:cs="Times New Roman"/>
          <w:color w:val="auto"/>
          <w:sz w:val="28"/>
          <w:szCs w:val="28"/>
          <w:highlight w:val="none"/>
        </w:rPr>
        <w:t>类单价。</w:t>
      </w:r>
    </w:p>
    <w:p w14:paraId="73AAE4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四</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本项目设年度含税总预算控制价17万元。供应商须在报价单中作出书面承诺：“我方承诺本项目合同年度内含税总结算金额不超过17万元。”超出总预算控制价的报价视为无效响应。</w:t>
      </w:r>
    </w:p>
    <w:p w14:paraId="70D09008">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14:paraId="3A7F4F63">
      <w:pPr>
        <w:pStyle w:val="5"/>
        <w:jc w:val="center"/>
        <w:rPr>
          <w:rFonts w:hint="default" w:ascii="Times New Roman" w:hAnsi="Times New Roman" w:eastAsia="方正小标宋_GBK" w:cs="Times New Roman"/>
          <w:color w:val="auto"/>
          <w:w w:val="90"/>
          <w:sz w:val="44"/>
          <w:szCs w:val="44"/>
          <w:highlight w:val="none"/>
        </w:rPr>
      </w:pPr>
      <w:r>
        <w:rPr>
          <w:rFonts w:hint="default" w:ascii="Times New Roman" w:hAnsi="Times New Roman" w:eastAsia="方正小标宋_GBK" w:cs="Times New Roman"/>
          <w:color w:val="auto"/>
          <w:w w:val="90"/>
          <w:sz w:val="44"/>
          <w:szCs w:val="44"/>
          <w:highlight w:val="none"/>
        </w:rPr>
        <w:t>第三篇 供应商须知</w:t>
      </w:r>
    </w:p>
    <w:p w14:paraId="33F01405">
      <w:pPr>
        <w:pStyle w:val="5"/>
        <w:pageBreakBefore w:val="0"/>
        <w:widowControl w:val="0"/>
        <w:kinsoku/>
        <w:wordWrap/>
        <w:overflowPunct/>
        <w:topLinePunct w:val="0"/>
        <w:autoSpaceDE/>
        <w:autoSpaceDN/>
        <w:bidi w:val="0"/>
        <w:adjustRightInd w:val="0"/>
        <w:snapToGrid/>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1.总则</w:t>
      </w:r>
    </w:p>
    <w:p w14:paraId="489C991B">
      <w:pPr>
        <w:pStyle w:val="5"/>
        <w:pageBreakBefore w:val="0"/>
        <w:widowControl w:val="0"/>
        <w:kinsoku/>
        <w:wordWrap/>
        <w:overflowPunct/>
        <w:topLinePunct w:val="0"/>
        <w:autoSpaceDE/>
        <w:autoSpaceDN/>
        <w:bidi w:val="0"/>
        <w:adjustRightInd w:val="0"/>
        <w:snapToGrid/>
        <w:spacing w:line="560" w:lineRule="exact"/>
        <w:ind w:left="0" w:leftChars="0" w:firstLine="562"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1.1采购方式：</w:t>
      </w:r>
      <w:r>
        <w:rPr>
          <w:rFonts w:hint="default" w:ascii="Times New Roman" w:hAnsi="Times New Roman" w:eastAsia="方正仿宋_GBK" w:cs="Times New Roman"/>
          <w:color w:val="auto"/>
          <w:sz w:val="28"/>
          <w:szCs w:val="28"/>
          <w:highlight w:val="none"/>
        </w:rPr>
        <w:t>询价，在符合资格要求和采购需求的供应商中，按1-3类人员含税单价最低的原则推荐成交供应商。</w:t>
      </w:r>
    </w:p>
    <w:p w14:paraId="3ECEB1C9">
      <w:pPr>
        <w:pStyle w:val="3"/>
        <w:pageBreakBefore w:val="0"/>
        <w:widowControl w:val="0"/>
        <w:kinsoku/>
        <w:wordWrap/>
        <w:overflowPunct/>
        <w:topLinePunct w:val="0"/>
        <w:autoSpaceDE/>
        <w:autoSpaceDN/>
        <w:bidi w:val="0"/>
        <w:adjustRightInd w:val="0"/>
        <w:snapToGrid/>
        <w:spacing w:before="0" w:after="0" w:line="560" w:lineRule="exact"/>
        <w:ind w:left="0" w:leftChars="0" w:firstLine="562" w:firstLineChars="200"/>
        <w:jc w:val="left"/>
        <w:textAlignment w:val="auto"/>
        <w:rPr>
          <w:rFonts w:hint="default" w:ascii="Times New Roman" w:hAnsi="Times New Roman" w:eastAsia="方正仿宋_GBK" w:cs="Times New Roman"/>
          <w:b w:val="0"/>
          <w:color w:val="auto"/>
          <w:sz w:val="28"/>
          <w:szCs w:val="28"/>
          <w:highlight w:val="none"/>
        </w:rPr>
      </w:pPr>
      <w:bookmarkStart w:id="6" w:name="_Toc11082"/>
      <w:bookmarkStart w:id="7" w:name="bookmark268"/>
      <w:bookmarkStart w:id="8" w:name="_Toc25580"/>
      <w:bookmarkStart w:id="9" w:name="_Toc26578"/>
      <w:bookmarkStart w:id="10" w:name="bookmark267"/>
      <w:bookmarkStart w:id="11" w:name="bookmark266"/>
      <w:r>
        <w:rPr>
          <w:rFonts w:hint="default" w:ascii="Times New Roman" w:hAnsi="Times New Roman" w:eastAsia="方正仿宋_GBK" w:cs="Times New Roman"/>
          <w:color w:val="auto"/>
          <w:sz w:val="28"/>
          <w:szCs w:val="28"/>
          <w:highlight w:val="none"/>
          <w:lang w:eastAsia="en-US"/>
        </w:rPr>
        <w:t>1.2</w:t>
      </w:r>
      <w:r>
        <w:rPr>
          <w:rFonts w:hint="default" w:ascii="Times New Roman" w:hAnsi="Times New Roman" w:eastAsia="方正仿宋_GBK" w:cs="Times New Roman"/>
          <w:color w:val="auto"/>
          <w:sz w:val="28"/>
          <w:szCs w:val="28"/>
          <w:highlight w:val="none"/>
        </w:rPr>
        <w:t xml:space="preserve"> 采购项目详情和供应商资格要求</w:t>
      </w:r>
      <w:bookmarkEnd w:id="6"/>
      <w:bookmarkEnd w:id="7"/>
      <w:bookmarkEnd w:id="8"/>
      <w:bookmarkEnd w:id="9"/>
      <w:bookmarkEnd w:id="10"/>
      <w:bookmarkEnd w:id="11"/>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b w:val="0"/>
          <w:color w:val="auto"/>
          <w:sz w:val="28"/>
          <w:szCs w:val="28"/>
          <w:highlight w:val="none"/>
        </w:rPr>
        <w:t>详见第一篇。</w:t>
      </w:r>
    </w:p>
    <w:p w14:paraId="1CF3CE3C">
      <w:pPr>
        <w:pStyle w:val="3"/>
        <w:pageBreakBefore w:val="0"/>
        <w:widowControl w:val="0"/>
        <w:kinsoku/>
        <w:wordWrap/>
        <w:overflowPunct/>
        <w:topLinePunct w:val="0"/>
        <w:autoSpaceDE/>
        <w:autoSpaceDN/>
        <w:bidi w:val="0"/>
        <w:adjustRightInd w:val="0"/>
        <w:snapToGrid/>
        <w:spacing w:before="0" w:after="0" w:line="560" w:lineRule="exact"/>
        <w:ind w:left="0" w:leftChars="0" w:firstLine="562" w:firstLineChars="200"/>
        <w:jc w:val="left"/>
        <w:textAlignment w:val="auto"/>
        <w:rPr>
          <w:rFonts w:hint="default" w:ascii="Times New Roman" w:hAnsi="Times New Roman" w:eastAsia="方正仿宋_GBK" w:cs="Times New Roman"/>
          <w:b w:val="0"/>
          <w:color w:val="auto"/>
          <w:sz w:val="28"/>
          <w:szCs w:val="28"/>
          <w:highlight w:val="none"/>
        </w:rPr>
      </w:pPr>
      <w:bookmarkStart w:id="12" w:name="_Toc4068"/>
      <w:bookmarkStart w:id="13" w:name="bookmark270"/>
      <w:bookmarkStart w:id="14" w:name="bookmark269"/>
      <w:bookmarkStart w:id="15" w:name="_Toc31522"/>
      <w:bookmarkStart w:id="16" w:name="bookmark271"/>
      <w:bookmarkStart w:id="17" w:name="_Toc16679"/>
      <w:r>
        <w:rPr>
          <w:rFonts w:hint="default" w:ascii="Times New Roman" w:hAnsi="Times New Roman" w:eastAsia="方正仿宋_GBK" w:cs="Times New Roman"/>
          <w:color w:val="auto"/>
          <w:sz w:val="28"/>
          <w:szCs w:val="28"/>
          <w:highlight w:val="none"/>
          <w:lang w:eastAsia="en-US"/>
        </w:rPr>
        <w:t>1.3</w:t>
      </w:r>
      <w:r>
        <w:rPr>
          <w:rFonts w:hint="default" w:ascii="Times New Roman" w:hAnsi="Times New Roman" w:eastAsia="方正仿宋_GBK" w:cs="Times New Roman"/>
          <w:color w:val="auto"/>
          <w:sz w:val="28"/>
          <w:szCs w:val="28"/>
          <w:highlight w:val="none"/>
        </w:rPr>
        <w:t xml:space="preserve"> 费用承担</w:t>
      </w:r>
      <w:bookmarkEnd w:id="12"/>
      <w:bookmarkEnd w:id="13"/>
      <w:bookmarkEnd w:id="14"/>
      <w:bookmarkEnd w:id="15"/>
      <w:bookmarkEnd w:id="16"/>
      <w:bookmarkEnd w:id="17"/>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b w:val="0"/>
          <w:color w:val="auto"/>
          <w:sz w:val="28"/>
          <w:szCs w:val="28"/>
          <w:highlight w:val="none"/>
        </w:rPr>
        <w:t>供应商准备和参加询价釆购活动所发生的各种费用由供应商自行承担。</w:t>
      </w:r>
    </w:p>
    <w:p w14:paraId="4C1CE8D4">
      <w:pPr>
        <w:pStyle w:val="3"/>
        <w:pageBreakBefore w:val="0"/>
        <w:widowControl w:val="0"/>
        <w:kinsoku/>
        <w:wordWrap/>
        <w:overflowPunct/>
        <w:topLinePunct w:val="0"/>
        <w:autoSpaceDE/>
        <w:autoSpaceDN/>
        <w:bidi w:val="0"/>
        <w:adjustRightInd w:val="0"/>
        <w:snapToGrid/>
        <w:spacing w:before="0" w:after="0" w:line="560" w:lineRule="exact"/>
        <w:ind w:left="0" w:leftChars="0" w:firstLine="562" w:firstLineChars="200"/>
        <w:textAlignment w:val="auto"/>
        <w:rPr>
          <w:rFonts w:hint="default" w:ascii="Times New Roman" w:hAnsi="Times New Roman" w:eastAsia="方正仿宋_GBK" w:cs="Times New Roman"/>
          <w:b w:val="0"/>
          <w:color w:val="auto"/>
          <w:sz w:val="28"/>
          <w:szCs w:val="28"/>
          <w:highlight w:val="none"/>
        </w:rPr>
      </w:pPr>
      <w:bookmarkStart w:id="18" w:name="bookmark277"/>
      <w:bookmarkStart w:id="19" w:name="_Toc22079"/>
      <w:bookmarkStart w:id="20" w:name="bookmark275"/>
      <w:bookmarkStart w:id="21" w:name="_Toc29219"/>
      <w:bookmarkStart w:id="22" w:name="_Toc22341"/>
      <w:bookmarkStart w:id="23" w:name="bookmark276"/>
      <w:r>
        <w:rPr>
          <w:rFonts w:hint="default" w:ascii="Times New Roman" w:hAnsi="Times New Roman" w:eastAsia="方正仿宋_GBK" w:cs="Times New Roman"/>
          <w:bCs/>
          <w:color w:val="auto"/>
          <w:sz w:val="28"/>
          <w:szCs w:val="28"/>
          <w:highlight w:val="none"/>
          <w:lang w:eastAsia="en-US" w:bidi="en-US"/>
        </w:rPr>
        <w:t>1.</w:t>
      </w:r>
      <w:r>
        <w:rPr>
          <w:rFonts w:hint="default" w:ascii="Times New Roman" w:hAnsi="Times New Roman" w:eastAsia="方正仿宋_GBK" w:cs="Times New Roman"/>
          <w:bCs/>
          <w:color w:val="auto"/>
          <w:sz w:val="28"/>
          <w:szCs w:val="28"/>
          <w:highlight w:val="none"/>
          <w:lang w:bidi="en-US"/>
        </w:rPr>
        <w:t xml:space="preserve">4 </w:t>
      </w:r>
      <w:r>
        <w:rPr>
          <w:rFonts w:hint="default" w:ascii="Times New Roman" w:hAnsi="Times New Roman" w:eastAsia="方正仿宋_GBK" w:cs="Times New Roman"/>
          <w:bCs/>
          <w:color w:val="auto"/>
          <w:sz w:val="28"/>
          <w:szCs w:val="28"/>
          <w:highlight w:val="none"/>
        </w:rPr>
        <w:t>语言文字</w:t>
      </w:r>
      <w:bookmarkEnd w:id="18"/>
      <w:bookmarkEnd w:id="19"/>
      <w:bookmarkEnd w:id="20"/>
      <w:bookmarkEnd w:id="21"/>
      <w:bookmarkEnd w:id="22"/>
      <w:bookmarkEnd w:id="23"/>
      <w:r>
        <w:rPr>
          <w:rFonts w:hint="default" w:ascii="Times New Roman" w:hAnsi="Times New Roman" w:eastAsia="方正仿宋_GBK" w:cs="Times New Roman"/>
          <w:bCs/>
          <w:color w:val="auto"/>
          <w:sz w:val="28"/>
          <w:szCs w:val="28"/>
          <w:highlight w:val="none"/>
        </w:rPr>
        <w:t>：</w:t>
      </w:r>
      <w:r>
        <w:rPr>
          <w:rFonts w:hint="default" w:ascii="Times New Roman" w:hAnsi="Times New Roman" w:eastAsia="方正仿宋_GBK" w:cs="Times New Roman"/>
          <w:b w:val="0"/>
          <w:color w:val="auto"/>
          <w:sz w:val="28"/>
          <w:szCs w:val="28"/>
          <w:highlight w:val="none"/>
        </w:rPr>
        <w:t>采购文件和响应文件使用的语言文字为中文。专用术语使用外文的，应附有中文注释。</w:t>
      </w:r>
    </w:p>
    <w:p w14:paraId="5C05D044">
      <w:pPr>
        <w:pStyle w:val="5"/>
        <w:pageBreakBefore w:val="0"/>
        <w:widowControl w:val="0"/>
        <w:kinsoku/>
        <w:wordWrap/>
        <w:overflowPunct/>
        <w:topLinePunct w:val="0"/>
        <w:autoSpaceDE/>
        <w:autoSpaceDN/>
        <w:bidi w:val="0"/>
        <w:adjustRightInd w:val="0"/>
        <w:snapToGrid/>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2.提交响应文件要求：</w:t>
      </w:r>
    </w:p>
    <w:p w14:paraId="54706490">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b/>
          <w:bCs/>
          <w:color w:val="auto"/>
          <w:sz w:val="28"/>
          <w:szCs w:val="28"/>
          <w:highlight w:val="none"/>
          <w:lang w:eastAsia="zh-CN"/>
        </w:rPr>
      </w:pPr>
      <w:r>
        <w:rPr>
          <w:rFonts w:hint="default" w:ascii="Times New Roman" w:hAnsi="Times New Roman" w:eastAsia="方正仿宋_GBK" w:cs="Times New Roman"/>
          <w:color w:val="auto"/>
          <w:sz w:val="28"/>
          <w:szCs w:val="28"/>
          <w:highlight w:val="none"/>
        </w:rPr>
        <w:t>2.1</w:t>
      </w:r>
      <w:r>
        <w:rPr>
          <w:rFonts w:hint="default" w:ascii="Times New Roman" w:hAnsi="Times New Roman" w:eastAsia="方正仿宋_GBK" w:cs="Times New Roman"/>
          <w:b/>
          <w:bCs/>
          <w:color w:val="auto"/>
          <w:sz w:val="28"/>
          <w:szCs w:val="28"/>
          <w:highlight w:val="none"/>
        </w:rPr>
        <w:t>响应文件中加盖的单位公章应为公安机关备案的有效公章，且须在以下资料的每一页加盖投标人单位公章，并确保印迹清晰、无模糊或残缺，否则可能导致文件无效</w:t>
      </w:r>
      <w:r>
        <w:rPr>
          <w:rFonts w:hint="default" w:ascii="Times New Roman" w:hAnsi="Times New Roman" w:eastAsia="方正仿宋_GBK" w:cs="Times New Roman"/>
          <w:color w:val="auto"/>
          <w:sz w:val="28"/>
          <w:szCs w:val="28"/>
          <w:highlight w:val="none"/>
          <w:lang w:eastAsia="zh-CN"/>
        </w:rPr>
        <w:t>：</w:t>
      </w:r>
    </w:p>
    <w:p w14:paraId="15D7D1C7">
      <w:pPr>
        <w:pStyle w:val="5"/>
        <w:pageBreakBefore w:val="0"/>
        <w:widowControl w:val="0"/>
        <w:kinsoku/>
        <w:wordWrap/>
        <w:overflowPunct/>
        <w:topLinePunct w:val="0"/>
        <w:autoSpaceDE/>
        <w:autoSpaceDN/>
        <w:bidi w:val="0"/>
        <w:adjustRightInd w:val="0"/>
        <w:snapToGrid/>
        <w:spacing w:line="560" w:lineRule="exact"/>
        <w:ind w:left="279" w:leftChars="133" w:firstLine="280" w:firstLineChars="1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（一）报价单；</w:t>
      </w:r>
    </w:p>
    <w:p w14:paraId="49D99CD5">
      <w:pPr>
        <w:pStyle w:val="5"/>
        <w:pageBreakBefore w:val="0"/>
        <w:widowControl w:val="0"/>
        <w:kinsoku/>
        <w:wordWrap/>
        <w:overflowPunct/>
        <w:topLinePunct w:val="0"/>
        <w:autoSpaceDE/>
        <w:autoSpaceDN/>
        <w:bidi w:val="0"/>
        <w:adjustRightInd w:val="0"/>
        <w:snapToGrid/>
        <w:spacing w:line="560" w:lineRule="exact"/>
        <w:ind w:left="279" w:leftChars="133" w:firstLine="280" w:firstLineChars="1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（二）基本资格承诺函；</w:t>
      </w:r>
    </w:p>
    <w:p w14:paraId="7EFC5026">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（三）法定代表人身份证复印件、法定代表人身份证明书或法人委托人身份证复印件、法人委托书；</w:t>
      </w:r>
    </w:p>
    <w:p w14:paraId="36C1297F">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color w:val="auto"/>
          <w:sz w:val="28"/>
          <w:szCs w:val="28"/>
          <w:highlight w:val="none"/>
        </w:rPr>
        <w:t>（四）营业执照（副本）或事业单位法人证书（副本）或个体工商户营业执照复印件</w:t>
      </w:r>
      <w:r>
        <w:rPr>
          <w:rFonts w:hint="default" w:ascii="Times New Roman" w:hAnsi="Times New Roman" w:eastAsia="方正仿宋_GBK" w:cs="Times New Roman"/>
          <w:color w:val="auto"/>
          <w:sz w:val="28"/>
          <w:szCs w:val="28"/>
          <w:highlight w:val="none"/>
          <w:lang w:eastAsia="zh-CN"/>
        </w:rPr>
        <w:t>；</w:t>
      </w:r>
    </w:p>
    <w:p w14:paraId="114D54E8">
      <w:pPr>
        <w:pStyle w:val="5"/>
        <w:pageBreakBefore w:val="0"/>
        <w:widowControl w:val="0"/>
        <w:numPr>
          <w:ilvl w:val="0"/>
          <w:numId w:val="3"/>
        </w:numPr>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特定资格条件；</w:t>
      </w:r>
    </w:p>
    <w:p w14:paraId="36216D15">
      <w:pPr>
        <w:pStyle w:val="5"/>
        <w:pageBreakBefore w:val="0"/>
        <w:widowControl w:val="0"/>
        <w:numPr>
          <w:ilvl w:val="0"/>
          <w:numId w:val="3"/>
        </w:numPr>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项目其他资料。</w:t>
      </w:r>
    </w:p>
    <w:p w14:paraId="3A6C6FBA">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 xml:space="preserve">2.2投标人响应文件按照格式密封递交，未按照要求递交响应文件或响应文件资料模糊不清，将视为无效投标。                                                                                                                                                                                                                                                                                                                                                                                                                                                                                                                                                                                                                                                                                                                                                                                                                                                                                                                                                                                                                                                                                                                                         </w:t>
      </w:r>
    </w:p>
    <w:p w14:paraId="11EF3C12">
      <w:pPr>
        <w:pStyle w:val="5"/>
        <w:pageBreakBefore w:val="0"/>
        <w:widowControl w:val="0"/>
        <w:kinsoku/>
        <w:wordWrap/>
        <w:overflowPunct/>
        <w:topLinePunct w:val="0"/>
        <w:autoSpaceDE/>
        <w:autoSpaceDN/>
        <w:bidi w:val="0"/>
        <w:adjustRightInd w:val="0"/>
        <w:snapToGrid/>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3投标人报价要求：</w:t>
      </w:r>
    </w:p>
    <w:p w14:paraId="541BF05A">
      <w:pPr>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3</w:t>
      </w:r>
      <w:r>
        <w:rPr>
          <w:rFonts w:hint="default" w:ascii="Times New Roman" w:hAnsi="Times New Roman" w:eastAsia="方正仿宋_GBK" w:cs="Times New Roman"/>
          <w:color w:val="auto"/>
          <w:sz w:val="28"/>
          <w:szCs w:val="28"/>
          <w:highlight w:val="none"/>
        </w:rPr>
        <w:t>.1本项目为一次性报价，本项目采</w:t>
      </w:r>
      <w:r>
        <w:rPr>
          <w:rFonts w:hint="default" w:ascii="Times New Roman" w:hAnsi="Times New Roman" w:eastAsia="方正仿宋_GBK" w:cs="Times New Roman"/>
          <w:color w:val="auto"/>
          <w:sz w:val="28"/>
          <w:szCs w:val="28"/>
          <w:highlight w:val="none"/>
          <w:lang w:val="en-US" w:eastAsia="zh-CN"/>
        </w:rPr>
        <w:t>含税单价</w:t>
      </w:r>
      <w:r>
        <w:rPr>
          <w:rFonts w:hint="default" w:ascii="Times New Roman" w:hAnsi="Times New Roman" w:eastAsia="方正仿宋_GBK" w:cs="Times New Roman"/>
          <w:color w:val="auto"/>
          <w:sz w:val="28"/>
          <w:szCs w:val="28"/>
          <w:highlight w:val="none"/>
        </w:rPr>
        <w:t>，开具增值税专用发票，报价时出现错误、超出限定预算将作为无效</w:t>
      </w:r>
      <w:bookmarkStart w:id="24" w:name="_GoBack"/>
      <w:bookmarkEnd w:id="24"/>
      <w:r>
        <w:rPr>
          <w:rFonts w:hint="default" w:ascii="Times New Roman" w:hAnsi="Times New Roman" w:eastAsia="方正仿宋_GBK" w:cs="Times New Roman"/>
          <w:color w:val="auto"/>
          <w:sz w:val="28"/>
          <w:szCs w:val="28"/>
          <w:highlight w:val="none"/>
        </w:rPr>
        <w:t>响应。</w:t>
      </w:r>
    </w:p>
    <w:p w14:paraId="0C1753D6">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3</w:t>
      </w:r>
      <w:r>
        <w:rPr>
          <w:rFonts w:hint="default" w:ascii="Times New Roman" w:hAnsi="Times New Roman" w:eastAsia="方正仿宋_GBK" w:cs="Times New Roman"/>
          <w:color w:val="auto"/>
          <w:sz w:val="28"/>
          <w:szCs w:val="28"/>
          <w:highlight w:val="none"/>
        </w:rPr>
        <w:t>.2供应商应充分了解采购项目的总体情况以及影响报价的其他要素，报价包含</w:t>
      </w:r>
      <w:r>
        <w:rPr>
          <w:rFonts w:hint="default" w:ascii="Times New Roman" w:hAnsi="Times New Roman" w:eastAsia="方正仿宋_GBK" w:cs="Times New Roman"/>
          <w:color w:val="auto"/>
          <w:sz w:val="28"/>
          <w:szCs w:val="28"/>
          <w:highlight w:val="none"/>
          <w:lang w:val="en-US" w:eastAsia="zh-CN"/>
        </w:rPr>
        <w:t>本项目涉及的所</w:t>
      </w:r>
      <w:r>
        <w:rPr>
          <w:rFonts w:hint="default" w:ascii="Times New Roman" w:hAnsi="Times New Roman" w:eastAsia="方正仿宋_GBK" w:cs="Times New Roman"/>
          <w:color w:val="auto"/>
          <w:sz w:val="28"/>
          <w:szCs w:val="28"/>
          <w:highlight w:val="none"/>
        </w:rPr>
        <w:t>有费用，在项目执行过程中不得随意更改价格，如让采购人发现随意更改价格，采购人有权终止该项目合同，已提供的货物或服务将不予支付费用，并对采购人造成的损失将给予赔偿。</w:t>
      </w:r>
    </w:p>
    <w:p w14:paraId="6E09AB1A">
      <w:pPr>
        <w:pStyle w:val="5"/>
        <w:pageBreakBefore w:val="0"/>
        <w:widowControl w:val="0"/>
        <w:kinsoku/>
        <w:wordWrap/>
        <w:overflowPunct/>
        <w:topLinePunct w:val="0"/>
        <w:autoSpaceDE/>
        <w:autoSpaceDN/>
        <w:bidi w:val="0"/>
        <w:adjustRightInd w:val="0"/>
        <w:snapToGrid/>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4</w:t>
      </w:r>
      <w:r>
        <w:rPr>
          <w:rFonts w:hint="default" w:ascii="Times New Roman" w:hAnsi="Times New Roman" w:eastAsia="方正仿宋_GBK" w:cs="Times New Roman"/>
          <w:b/>
          <w:bCs/>
          <w:color w:val="auto"/>
          <w:sz w:val="28"/>
          <w:szCs w:val="28"/>
          <w:highlight w:val="none"/>
        </w:rPr>
        <w:t>.签订合同/协议：</w:t>
      </w:r>
    </w:p>
    <w:p w14:paraId="465F7758">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本项目自成交通知书发出之日起20日内，成交供应商须与采购人签订合同/协议。未按照要求签订合同/协议的，视同放弃成交资格，采购人有权确定排名其后一位的成交候选人为成交供应商或重新采购。</w:t>
      </w:r>
    </w:p>
    <w:p w14:paraId="506ACD27">
      <w:pPr>
        <w:pStyle w:val="5"/>
        <w:pageBreakBefore w:val="0"/>
        <w:widowControl w:val="0"/>
        <w:kinsoku/>
        <w:wordWrap/>
        <w:overflowPunct/>
        <w:topLinePunct w:val="0"/>
        <w:autoSpaceDE/>
        <w:autoSpaceDN/>
        <w:bidi w:val="0"/>
        <w:adjustRightInd w:val="0"/>
        <w:snapToGrid/>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5</w:t>
      </w:r>
      <w:r>
        <w:rPr>
          <w:rFonts w:hint="default" w:ascii="Times New Roman" w:hAnsi="Times New Roman" w:eastAsia="方正仿宋_GBK" w:cs="Times New Roman"/>
          <w:b/>
          <w:bCs/>
          <w:color w:val="auto"/>
          <w:sz w:val="28"/>
          <w:szCs w:val="28"/>
          <w:highlight w:val="none"/>
        </w:rPr>
        <w:t>.履约保证金：</w:t>
      </w:r>
    </w:p>
    <w:p w14:paraId="514AD42D">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无</w:t>
      </w:r>
    </w:p>
    <w:p w14:paraId="7DDF89F4">
      <w:pPr>
        <w:pStyle w:val="5"/>
        <w:pageBreakBefore w:val="0"/>
        <w:widowControl w:val="0"/>
        <w:kinsoku/>
        <w:wordWrap/>
        <w:overflowPunct/>
        <w:topLinePunct w:val="0"/>
        <w:autoSpaceDE/>
        <w:autoSpaceDN/>
        <w:bidi w:val="0"/>
        <w:adjustRightInd w:val="0"/>
        <w:snapToGrid/>
        <w:spacing w:line="560" w:lineRule="exact"/>
        <w:ind w:left="0" w:leftChars="0"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6</w:t>
      </w:r>
      <w:r>
        <w:rPr>
          <w:rFonts w:hint="default" w:ascii="Times New Roman" w:hAnsi="Times New Roman" w:eastAsia="方正仿宋_GBK" w:cs="Times New Roman"/>
          <w:b/>
          <w:bCs/>
          <w:color w:val="auto"/>
          <w:sz w:val="28"/>
          <w:szCs w:val="28"/>
          <w:highlight w:val="none"/>
        </w:rPr>
        <w:t>.对供应商的纪律要求：</w:t>
      </w:r>
    </w:p>
    <w:p w14:paraId="12B1A871">
      <w:pPr>
        <w:pStyle w:val="18"/>
        <w:pageBreakBefore w:val="0"/>
        <w:widowControl w:val="0"/>
        <w:kinsoku/>
        <w:wordWrap/>
        <w:overflowPunct/>
        <w:topLinePunct w:val="0"/>
        <w:autoSpaceDE/>
        <w:autoSpaceDN/>
        <w:bidi w:val="0"/>
        <w:adjustRightInd w:val="0"/>
        <w:snapToGrid/>
        <w:spacing w:line="560" w:lineRule="exact"/>
        <w:ind w:left="0" w:leftChars="0" w:firstLine="560" w:firstLineChars="200"/>
        <w:jc w:val="left"/>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供应商不得相互串通或者与采购人串通，不得向采购人行贿谋取成交，不得以他人名义参加</w:t>
      </w:r>
      <w:r>
        <w:rPr>
          <w:rFonts w:hint="default" w:ascii="Times New Roman" w:hAnsi="Times New Roman" w:eastAsia="方正仿宋_GBK" w:cs="Times New Roman"/>
          <w:color w:val="auto"/>
          <w:sz w:val="28"/>
          <w:szCs w:val="28"/>
          <w:highlight w:val="none"/>
          <w:lang w:eastAsia="zh-CN"/>
        </w:rPr>
        <w:t>竞价</w:t>
      </w:r>
      <w:r>
        <w:rPr>
          <w:rFonts w:hint="default" w:ascii="Times New Roman" w:hAnsi="Times New Roman" w:eastAsia="方正仿宋_GBK" w:cs="Times New Roman"/>
          <w:color w:val="auto"/>
          <w:sz w:val="28"/>
          <w:szCs w:val="28"/>
          <w:highlight w:val="none"/>
        </w:rPr>
        <w:t>采购活动或者以其他方式弄虚作假骗取成交；供应商不得以任何方式干扰、影响</w:t>
      </w:r>
      <w:r>
        <w:rPr>
          <w:rFonts w:hint="default" w:ascii="Times New Roman" w:hAnsi="Times New Roman" w:eastAsia="方正仿宋_GBK" w:cs="Times New Roman"/>
          <w:color w:val="auto"/>
          <w:sz w:val="28"/>
          <w:szCs w:val="28"/>
          <w:highlight w:val="none"/>
          <w:lang w:eastAsia="zh-CN"/>
        </w:rPr>
        <w:t>竞价采购活动</w:t>
      </w:r>
      <w:r>
        <w:rPr>
          <w:rFonts w:hint="default" w:ascii="Times New Roman" w:hAnsi="Times New Roman" w:eastAsia="方正仿宋_GBK" w:cs="Times New Roman"/>
          <w:color w:val="auto"/>
          <w:sz w:val="28"/>
          <w:szCs w:val="28"/>
          <w:highlight w:val="none"/>
        </w:rPr>
        <w:t>。</w:t>
      </w:r>
    </w:p>
    <w:p w14:paraId="7082E549">
      <w:pPr>
        <w:pStyle w:val="18"/>
        <w:pageBreakBefore w:val="0"/>
        <w:widowControl w:val="0"/>
        <w:kinsoku/>
        <w:wordWrap/>
        <w:overflowPunct/>
        <w:topLinePunct w:val="0"/>
        <w:autoSpaceDE/>
        <w:autoSpaceDN/>
        <w:bidi w:val="0"/>
        <w:adjustRightInd w:val="0"/>
        <w:snapToGrid/>
        <w:spacing w:line="560" w:lineRule="exact"/>
        <w:ind w:left="0" w:leftChars="0" w:firstLine="562" w:firstLineChars="200"/>
        <w:jc w:val="left"/>
        <w:textAlignment w:val="auto"/>
        <w:rPr>
          <w:rFonts w:hint="default" w:ascii="Times New Roman" w:hAnsi="Times New Roman" w:eastAsia="方正仿宋_GBK" w:cs="Times New Roman"/>
          <w:b/>
          <w:bCs/>
          <w:color w:val="auto"/>
          <w:sz w:val="28"/>
          <w:szCs w:val="28"/>
          <w:highlight w:val="none"/>
          <w:lang w:val="en-US" w:eastAsia="zh-CN" w:bidi="ar-SA"/>
        </w:rPr>
      </w:pPr>
      <w:r>
        <w:rPr>
          <w:rFonts w:hint="default" w:ascii="Times New Roman" w:hAnsi="Times New Roman" w:eastAsia="方正仿宋_GBK" w:cs="Times New Roman"/>
          <w:b/>
          <w:bCs/>
          <w:color w:val="auto"/>
          <w:sz w:val="28"/>
          <w:szCs w:val="28"/>
          <w:highlight w:val="none"/>
          <w:lang w:val="en-US" w:eastAsia="zh-CN" w:bidi="ar-SA"/>
        </w:rPr>
        <w:t>7.其他要求：</w:t>
      </w:r>
    </w:p>
    <w:p w14:paraId="30EC5DA4">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lang w:bidi="zh-TW"/>
        </w:rPr>
      </w:pPr>
      <w:r>
        <w:rPr>
          <w:rFonts w:hint="default" w:ascii="Times New Roman" w:hAnsi="Times New Roman" w:eastAsia="方正仿宋_GBK" w:cs="Times New Roman"/>
          <w:color w:val="auto"/>
          <w:sz w:val="28"/>
          <w:szCs w:val="28"/>
          <w:highlight w:val="none"/>
          <w:lang w:bidi="zh-TW"/>
        </w:rPr>
        <w:t>无</w:t>
      </w:r>
    </w:p>
    <w:p w14:paraId="2C656EC5">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p>
    <w:p w14:paraId="1DF725B7">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p>
    <w:p w14:paraId="0FA94266">
      <w:pPr>
        <w:pStyle w:val="5"/>
        <w:pageBreakBefore w:val="0"/>
        <w:widowControl w:val="0"/>
        <w:kinsoku/>
        <w:wordWrap/>
        <w:overflowPunct/>
        <w:topLinePunct w:val="0"/>
        <w:autoSpaceDE/>
        <w:autoSpaceDN/>
        <w:bidi w:val="0"/>
        <w:adjustRightInd w:val="0"/>
        <w:snapToGrid/>
        <w:spacing w:line="560" w:lineRule="exact"/>
        <w:ind w:left="0" w:leftChars="0" w:firstLine="560" w:firstLineChars="200"/>
        <w:textAlignment w:val="auto"/>
        <w:rPr>
          <w:rFonts w:hint="default" w:ascii="Times New Roman" w:hAnsi="Times New Roman" w:eastAsia="方正仿宋_GBK" w:cs="Times New Roman"/>
          <w:color w:val="auto"/>
          <w:sz w:val="28"/>
          <w:szCs w:val="28"/>
          <w:highlight w:val="none"/>
        </w:rPr>
      </w:pPr>
    </w:p>
    <w:p w14:paraId="1AC64764">
      <w:pPr>
        <w:pStyle w:val="5"/>
        <w:pageBreakBefore w:val="0"/>
        <w:widowControl w:val="0"/>
        <w:kinsoku/>
        <w:wordWrap/>
        <w:overflowPunct/>
        <w:topLinePunct w:val="0"/>
        <w:autoSpaceDE/>
        <w:autoSpaceDN/>
        <w:bidi w:val="0"/>
        <w:adjustRightInd w:val="0"/>
        <w:snapToGrid/>
        <w:spacing w:line="560" w:lineRule="exact"/>
        <w:textAlignment w:val="auto"/>
        <w:rPr>
          <w:rFonts w:hint="default" w:ascii="Times New Roman" w:hAnsi="Times New Roman" w:eastAsia="宋体" w:cs="Times New Roman"/>
          <w:color w:val="auto"/>
          <w:sz w:val="24"/>
          <w:highlight w:val="none"/>
        </w:rPr>
      </w:pPr>
    </w:p>
    <w:p w14:paraId="65BA44FB">
      <w:pPr>
        <w:pStyle w:val="5"/>
        <w:jc w:val="center"/>
        <w:rPr>
          <w:rFonts w:hint="default" w:ascii="Times New Roman" w:hAnsi="Times New Roman" w:eastAsia="方正小标宋_GBK" w:cs="Times New Roman"/>
          <w:color w:val="auto"/>
          <w:w w:val="90"/>
          <w:sz w:val="44"/>
          <w:szCs w:val="44"/>
          <w:highlight w:val="none"/>
        </w:rPr>
      </w:pPr>
      <w:r>
        <w:rPr>
          <w:rFonts w:hint="default" w:ascii="Times New Roman" w:hAnsi="Times New Roman" w:eastAsia="方正小标宋_GBK" w:cs="Times New Roman"/>
          <w:color w:val="auto"/>
          <w:w w:val="90"/>
          <w:sz w:val="44"/>
          <w:szCs w:val="44"/>
          <w:highlight w:val="none"/>
        </w:rPr>
        <w:t>第四篇 响应文件格式</w:t>
      </w:r>
    </w:p>
    <w:p w14:paraId="3BD38090">
      <w:pPr>
        <w:pStyle w:val="5"/>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color w:val="auto"/>
          <w:w w:val="90"/>
          <w:sz w:val="32"/>
          <w:szCs w:val="32"/>
          <w:highlight w:val="none"/>
        </w:rPr>
      </w:pPr>
    </w:p>
    <w:p w14:paraId="257A48E7">
      <w:pPr>
        <w:pStyle w:val="5"/>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color w:val="auto"/>
          <w:w w:val="90"/>
          <w:sz w:val="32"/>
          <w:szCs w:val="32"/>
          <w:highlight w:val="none"/>
        </w:rPr>
      </w:pPr>
      <w:r>
        <w:rPr>
          <w:rFonts w:hint="default" w:ascii="Times New Roman" w:hAnsi="Times New Roman" w:eastAsia="方正仿宋_GBK" w:cs="Times New Roman"/>
          <w:color w:val="auto"/>
          <w:w w:val="90"/>
          <w:sz w:val="32"/>
          <w:szCs w:val="32"/>
          <w:highlight w:val="none"/>
        </w:rPr>
        <w:t>一</w:t>
      </w:r>
      <w:r>
        <w:rPr>
          <w:rFonts w:hint="default" w:ascii="Times New Roman" w:hAnsi="Times New Roman" w:eastAsia="方正仿宋_GBK" w:cs="Times New Roman"/>
          <w:color w:val="auto"/>
          <w:w w:val="90"/>
          <w:sz w:val="32"/>
          <w:szCs w:val="32"/>
          <w:highlight w:val="none"/>
          <w:lang w:eastAsia="zh-CN"/>
        </w:rPr>
        <w:t>、</w:t>
      </w:r>
      <w:r>
        <w:rPr>
          <w:rFonts w:hint="default" w:ascii="Times New Roman" w:hAnsi="Times New Roman" w:eastAsia="方正仿宋_GBK" w:cs="Times New Roman"/>
          <w:color w:val="auto"/>
          <w:w w:val="90"/>
          <w:sz w:val="32"/>
          <w:szCs w:val="32"/>
          <w:highlight w:val="none"/>
        </w:rPr>
        <w:t>报价单</w:t>
      </w:r>
    </w:p>
    <w:p w14:paraId="1A110F27">
      <w:pPr>
        <w:pStyle w:val="5"/>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color w:val="auto"/>
          <w:w w:val="90"/>
          <w:sz w:val="32"/>
          <w:szCs w:val="32"/>
          <w:highlight w:val="none"/>
        </w:rPr>
      </w:pPr>
      <w:r>
        <w:rPr>
          <w:rFonts w:hint="default" w:ascii="Times New Roman" w:hAnsi="Times New Roman" w:eastAsia="方正仿宋_GBK" w:cs="Times New Roman"/>
          <w:color w:val="auto"/>
          <w:w w:val="90"/>
          <w:sz w:val="32"/>
          <w:szCs w:val="32"/>
          <w:highlight w:val="none"/>
        </w:rPr>
        <w:t>二</w:t>
      </w:r>
      <w:r>
        <w:rPr>
          <w:rFonts w:hint="default" w:ascii="Times New Roman" w:hAnsi="Times New Roman" w:eastAsia="方正仿宋_GBK" w:cs="Times New Roman"/>
          <w:color w:val="auto"/>
          <w:w w:val="90"/>
          <w:sz w:val="32"/>
          <w:szCs w:val="32"/>
          <w:highlight w:val="none"/>
          <w:lang w:eastAsia="zh-CN"/>
        </w:rPr>
        <w:t>、</w:t>
      </w:r>
      <w:r>
        <w:rPr>
          <w:rFonts w:hint="default" w:ascii="Times New Roman" w:hAnsi="Times New Roman" w:eastAsia="方正仿宋_GBK" w:cs="Times New Roman"/>
          <w:color w:val="auto"/>
          <w:w w:val="90"/>
          <w:sz w:val="32"/>
          <w:szCs w:val="32"/>
          <w:highlight w:val="none"/>
        </w:rPr>
        <w:t>基本资格承诺函</w:t>
      </w:r>
    </w:p>
    <w:p w14:paraId="73EA1077">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color w:val="auto"/>
          <w:w w:val="90"/>
          <w:sz w:val="32"/>
          <w:szCs w:val="32"/>
          <w:highlight w:val="none"/>
        </w:rPr>
      </w:pPr>
      <w:r>
        <w:rPr>
          <w:rFonts w:hint="default" w:ascii="Times New Roman" w:hAnsi="Times New Roman" w:eastAsia="方正仿宋_GBK" w:cs="Times New Roman"/>
          <w:color w:val="auto"/>
          <w:w w:val="90"/>
          <w:sz w:val="32"/>
          <w:szCs w:val="32"/>
          <w:highlight w:val="none"/>
          <w:lang w:eastAsia="zh-CN"/>
        </w:rPr>
        <w:t>三、</w:t>
      </w:r>
      <w:r>
        <w:rPr>
          <w:rFonts w:hint="default" w:ascii="Times New Roman" w:hAnsi="Times New Roman" w:eastAsia="方正仿宋_GBK" w:cs="Times New Roman"/>
          <w:color w:val="auto"/>
          <w:w w:val="90"/>
          <w:sz w:val="32"/>
          <w:szCs w:val="32"/>
          <w:highlight w:val="none"/>
        </w:rPr>
        <w:t>法定代表人</w:t>
      </w:r>
      <w:r>
        <w:rPr>
          <w:rFonts w:hint="default" w:ascii="Times New Roman" w:hAnsi="Times New Roman" w:eastAsia="方正仿宋_GBK" w:cs="Times New Roman"/>
          <w:color w:val="auto"/>
          <w:w w:val="90"/>
          <w:sz w:val="32"/>
          <w:szCs w:val="32"/>
          <w:highlight w:val="none"/>
          <w:lang w:val="en-US" w:eastAsia="zh-CN"/>
        </w:rPr>
        <w:t>/负责人</w:t>
      </w:r>
      <w:r>
        <w:rPr>
          <w:rFonts w:hint="default" w:ascii="Times New Roman" w:hAnsi="Times New Roman" w:eastAsia="方正仿宋_GBK" w:cs="Times New Roman"/>
          <w:color w:val="auto"/>
          <w:w w:val="90"/>
          <w:sz w:val="32"/>
          <w:szCs w:val="32"/>
          <w:highlight w:val="none"/>
        </w:rPr>
        <w:t>身份证复印件、法定代表人</w:t>
      </w:r>
      <w:r>
        <w:rPr>
          <w:rFonts w:hint="default" w:ascii="Times New Roman" w:hAnsi="Times New Roman" w:eastAsia="方正仿宋_GBK" w:cs="Times New Roman"/>
          <w:color w:val="auto"/>
          <w:w w:val="90"/>
          <w:sz w:val="32"/>
          <w:szCs w:val="32"/>
          <w:highlight w:val="none"/>
          <w:lang w:val="en-US" w:eastAsia="zh-CN"/>
        </w:rPr>
        <w:t>/负责人</w:t>
      </w:r>
      <w:r>
        <w:rPr>
          <w:rFonts w:hint="default" w:ascii="Times New Roman" w:hAnsi="Times New Roman" w:eastAsia="方正仿宋_GBK" w:cs="Times New Roman"/>
          <w:color w:val="auto"/>
          <w:w w:val="90"/>
          <w:sz w:val="32"/>
          <w:szCs w:val="32"/>
          <w:highlight w:val="none"/>
        </w:rPr>
        <w:t>身份证明书或法人</w:t>
      </w:r>
      <w:r>
        <w:rPr>
          <w:rFonts w:hint="default" w:ascii="Times New Roman" w:hAnsi="Times New Roman" w:eastAsia="方正仿宋_GBK" w:cs="Times New Roman"/>
          <w:color w:val="auto"/>
          <w:w w:val="90"/>
          <w:sz w:val="32"/>
          <w:szCs w:val="32"/>
          <w:highlight w:val="none"/>
          <w:lang w:val="en-US" w:eastAsia="zh-CN"/>
        </w:rPr>
        <w:t>/负责人</w:t>
      </w:r>
      <w:r>
        <w:rPr>
          <w:rFonts w:hint="default" w:ascii="Times New Roman" w:hAnsi="Times New Roman" w:eastAsia="方正仿宋_GBK" w:cs="Times New Roman"/>
          <w:color w:val="auto"/>
          <w:w w:val="90"/>
          <w:sz w:val="32"/>
          <w:szCs w:val="32"/>
          <w:highlight w:val="none"/>
        </w:rPr>
        <w:t>委托人身份证复印件、法人</w:t>
      </w:r>
      <w:r>
        <w:rPr>
          <w:rFonts w:hint="default" w:ascii="Times New Roman" w:hAnsi="Times New Roman" w:eastAsia="方正仿宋_GBK" w:cs="Times New Roman"/>
          <w:color w:val="auto"/>
          <w:w w:val="90"/>
          <w:sz w:val="32"/>
          <w:szCs w:val="32"/>
          <w:highlight w:val="none"/>
          <w:lang w:val="en-US" w:eastAsia="zh-CN"/>
        </w:rPr>
        <w:t>/负责人</w:t>
      </w:r>
      <w:r>
        <w:rPr>
          <w:rFonts w:hint="default" w:ascii="Times New Roman" w:hAnsi="Times New Roman" w:eastAsia="方正仿宋_GBK" w:cs="Times New Roman"/>
          <w:color w:val="auto"/>
          <w:w w:val="90"/>
          <w:sz w:val="32"/>
          <w:szCs w:val="32"/>
          <w:highlight w:val="none"/>
        </w:rPr>
        <w:t>委托书</w:t>
      </w:r>
    </w:p>
    <w:p w14:paraId="296E9B7A">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color w:val="auto"/>
          <w:w w:val="90"/>
          <w:sz w:val="32"/>
          <w:szCs w:val="32"/>
          <w:highlight w:val="none"/>
        </w:rPr>
      </w:pPr>
      <w:r>
        <w:rPr>
          <w:rFonts w:hint="default" w:ascii="Times New Roman" w:hAnsi="Times New Roman" w:eastAsia="方正仿宋_GBK" w:cs="Times New Roman"/>
          <w:color w:val="auto"/>
          <w:w w:val="90"/>
          <w:sz w:val="32"/>
          <w:szCs w:val="32"/>
          <w:highlight w:val="none"/>
          <w:lang w:eastAsia="zh-CN"/>
        </w:rPr>
        <w:t>四、</w:t>
      </w:r>
      <w:r>
        <w:rPr>
          <w:rFonts w:hint="default" w:ascii="Times New Roman" w:hAnsi="Times New Roman" w:eastAsia="方正仿宋_GBK" w:cs="Times New Roman"/>
          <w:color w:val="auto"/>
          <w:w w:val="90"/>
          <w:sz w:val="32"/>
          <w:szCs w:val="32"/>
          <w:highlight w:val="none"/>
        </w:rPr>
        <w:t>营业执照（副本）或事业单位法人证书（副本）或个体工商户营业执照复印件</w:t>
      </w:r>
    </w:p>
    <w:p w14:paraId="4BC07190">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color w:val="auto"/>
          <w:w w:val="90"/>
          <w:sz w:val="32"/>
          <w:szCs w:val="32"/>
          <w:highlight w:val="none"/>
        </w:rPr>
      </w:pPr>
      <w:r>
        <w:rPr>
          <w:rFonts w:hint="default" w:ascii="Times New Roman" w:hAnsi="Times New Roman" w:eastAsia="方正仿宋_GBK" w:cs="Times New Roman"/>
          <w:color w:val="auto"/>
          <w:w w:val="90"/>
          <w:sz w:val="32"/>
          <w:szCs w:val="32"/>
          <w:highlight w:val="none"/>
          <w:lang w:eastAsia="zh-CN"/>
        </w:rPr>
        <w:t>五、特定资格证明材料（如有）</w:t>
      </w:r>
    </w:p>
    <w:p w14:paraId="10F7F0EA">
      <w:pPr>
        <w:pStyle w:val="5"/>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color w:val="auto"/>
          <w:w w:val="90"/>
          <w:sz w:val="32"/>
          <w:szCs w:val="32"/>
          <w:highlight w:val="none"/>
          <w:lang w:eastAsia="zh-CN"/>
        </w:rPr>
      </w:pPr>
      <w:r>
        <w:rPr>
          <w:rFonts w:hint="default" w:ascii="Times New Roman" w:hAnsi="Times New Roman" w:eastAsia="方正仿宋_GBK" w:cs="Times New Roman"/>
          <w:color w:val="auto"/>
          <w:w w:val="90"/>
          <w:sz w:val="32"/>
          <w:szCs w:val="32"/>
          <w:highlight w:val="none"/>
          <w:lang w:eastAsia="zh-CN"/>
        </w:rPr>
        <w:t>六、</w:t>
      </w:r>
      <w:r>
        <w:rPr>
          <w:rFonts w:hint="default" w:ascii="Times New Roman" w:hAnsi="Times New Roman" w:eastAsia="方正仿宋_GBK" w:cs="Times New Roman"/>
          <w:color w:val="auto"/>
          <w:w w:val="90"/>
          <w:sz w:val="32"/>
          <w:szCs w:val="32"/>
          <w:highlight w:val="none"/>
        </w:rPr>
        <w:t>项目其他资料</w:t>
      </w:r>
      <w:r>
        <w:rPr>
          <w:rFonts w:hint="default" w:ascii="Times New Roman" w:hAnsi="Times New Roman" w:eastAsia="方正仿宋_GBK" w:cs="Times New Roman"/>
          <w:color w:val="auto"/>
          <w:w w:val="90"/>
          <w:sz w:val="32"/>
          <w:szCs w:val="32"/>
          <w:highlight w:val="none"/>
          <w:lang w:eastAsia="zh-CN"/>
        </w:rPr>
        <w:t>（如有）</w:t>
      </w:r>
    </w:p>
    <w:p w14:paraId="6A8B761F">
      <w:pPr>
        <w:pStyle w:val="5"/>
        <w:rPr>
          <w:rFonts w:hint="default" w:ascii="Times New Roman" w:hAnsi="Times New Roman" w:eastAsia="方正小标宋_GBK" w:cs="Times New Roman"/>
          <w:color w:val="auto"/>
          <w:w w:val="90"/>
          <w:sz w:val="30"/>
          <w:szCs w:val="30"/>
          <w:highlight w:val="none"/>
        </w:rPr>
      </w:pPr>
    </w:p>
    <w:p w14:paraId="28651509">
      <w:pPr>
        <w:pStyle w:val="5"/>
        <w:rPr>
          <w:rFonts w:hint="default" w:ascii="Times New Roman" w:hAnsi="Times New Roman" w:eastAsia="方正小标宋_GBK" w:cs="Times New Roman"/>
          <w:color w:val="auto"/>
          <w:w w:val="90"/>
          <w:sz w:val="30"/>
          <w:szCs w:val="30"/>
          <w:highlight w:val="none"/>
        </w:rPr>
      </w:pPr>
    </w:p>
    <w:p w14:paraId="05E99A92">
      <w:pPr>
        <w:pStyle w:val="5"/>
        <w:rPr>
          <w:rFonts w:hint="default" w:ascii="Times New Roman" w:hAnsi="Times New Roman" w:eastAsia="方正小标宋_GBK" w:cs="Times New Roman"/>
          <w:color w:val="auto"/>
          <w:w w:val="90"/>
          <w:sz w:val="30"/>
          <w:szCs w:val="30"/>
          <w:highlight w:val="none"/>
        </w:rPr>
      </w:pPr>
    </w:p>
    <w:p w14:paraId="61981402">
      <w:pPr>
        <w:pStyle w:val="5"/>
        <w:rPr>
          <w:rFonts w:hint="default" w:ascii="Times New Roman" w:hAnsi="Times New Roman" w:eastAsia="方正小标宋_GBK" w:cs="Times New Roman"/>
          <w:color w:val="auto"/>
          <w:w w:val="90"/>
          <w:sz w:val="30"/>
          <w:szCs w:val="30"/>
          <w:highlight w:val="none"/>
        </w:rPr>
      </w:pPr>
    </w:p>
    <w:p w14:paraId="4B73283D">
      <w:pPr>
        <w:pStyle w:val="5"/>
        <w:rPr>
          <w:rFonts w:hint="default" w:ascii="Times New Roman" w:hAnsi="Times New Roman" w:eastAsia="方正小标宋_GBK" w:cs="Times New Roman"/>
          <w:color w:val="auto"/>
          <w:w w:val="90"/>
          <w:sz w:val="30"/>
          <w:szCs w:val="30"/>
          <w:highlight w:val="none"/>
        </w:rPr>
      </w:pPr>
    </w:p>
    <w:p w14:paraId="6CE3BEE7">
      <w:pPr>
        <w:pStyle w:val="5"/>
        <w:rPr>
          <w:rFonts w:hint="default" w:ascii="Times New Roman" w:hAnsi="Times New Roman" w:eastAsia="方正小标宋_GBK" w:cs="Times New Roman"/>
          <w:color w:val="auto"/>
          <w:w w:val="90"/>
          <w:sz w:val="30"/>
          <w:szCs w:val="30"/>
          <w:highlight w:val="none"/>
        </w:rPr>
      </w:pPr>
    </w:p>
    <w:p w14:paraId="5E0931A4">
      <w:pPr>
        <w:pStyle w:val="5"/>
        <w:rPr>
          <w:rFonts w:hint="default" w:ascii="Times New Roman" w:hAnsi="Times New Roman" w:eastAsia="方正小标宋_GBK" w:cs="Times New Roman"/>
          <w:color w:val="auto"/>
          <w:w w:val="90"/>
          <w:sz w:val="30"/>
          <w:szCs w:val="30"/>
          <w:highlight w:val="none"/>
        </w:rPr>
      </w:pPr>
    </w:p>
    <w:p w14:paraId="0170C480">
      <w:pPr>
        <w:pStyle w:val="5"/>
        <w:rPr>
          <w:rFonts w:hint="default" w:ascii="Times New Roman" w:hAnsi="Times New Roman" w:eastAsia="方正小标宋_GBK" w:cs="Times New Roman"/>
          <w:color w:val="auto"/>
          <w:w w:val="90"/>
          <w:sz w:val="30"/>
          <w:szCs w:val="30"/>
          <w:highlight w:val="none"/>
        </w:rPr>
      </w:pPr>
    </w:p>
    <w:p w14:paraId="5E0D8FEF">
      <w:pPr>
        <w:pStyle w:val="5"/>
        <w:rPr>
          <w:rFonts w:hint="default" w:ascii="Times New Roman" w:hAnsi="Times New Roman" w:eastAsia="方正小标宋_GBK" w:cs="Times New Roman"/>
          <w:color w:val="auto"/>
          <w:w w:val="90"/>
          <w:sz w:val="30"/>
          <w:szCs w:val="30"/>
          <w:highlight w:val="none"/>
        </w:rPr>
      </w:pPr>
    </w:p>
    <w:p w14:paraId="0BB53FED">
      <w:pPr>
        <w:pStyle w:val="5"/>
        <w:rPr>
          <w:rFonts w:hint="default" w:ascii="Times New Roman" w:hAnsi="Times New Roman" w:eastAsia="方正小标宋_GBK" w:cs="Times New Roman"/>
          <w:color w:val="auto"/>
          <w:w w:val="90"/>
          <w:sz w:val="30"/>
          <w:szCs w:val="30"/>
          <w:highlight w:val="none"/>
        </w:rPr>
      </w:pPr>
    </w:p>
    <w:p w14:paraId="78FF01A2">
      <w:pPr>
        <w:pStyle w:val="5"/>
        <w:rPr>
          <w:rFonts w:hint="default" w:ascii="Times New Roman" w:hAnsi="Times New Roman" w:eastAsia="方正小标宋_GBK" w:cs="Times New Roman"/>
          <w:color w:val="auto"/>
          <w:w w:val="90"/>
          <w:sz w:val="30"/>
          <w:szCs w:val="30"/>
          <w:highlight w:val="none"/>
        </w:rPr>
      </w:pPr>
    </w:p>
    <w:p w14:paraId="79D61EE7">
      <w:pPr>
        <w:rPr>
          <w:rFonts w:hint="default" w:ascii="Times New Roman" w:hAnsi="Times New Roman" w:cs="Times New Roman"/>
          <w:color w:val="auto"/>
          <w:highlight w:val="none"/>
        </w:rPr>
      </w:pPr>
    </w:p>
    <w:p w14:paraId="056F487C">
      <w:pPr>
        <w:rPr>
          <w:rFonts w:hint="default" w:ascii="Times New Roman" w:hAnsi="Times New Roman" w:cs="Times New Roman"/>
          <w:color w:val="auto"/>
          <w:highlight w:val="none"/>
        </w:rPr>
      </w:pPr>
    </w:p>
    <w:p w14:paraId="11A576B3">
      <w:pPr>
        <w:pStyle w:val="5"/>
        <w:numPr>
          <w:ilvl w:val="0"/>
          <w:numId w:val="0"/>
        </w:numPr>
        <w:rPr>
          <w:rFonts w:hint="default" w:ascii="Times New Roman" w:hAnsi="Times New Roman" w:eastAsia="方正黑体_GBK" w:cs="Times New Roman"/>
          <w:color w:val="auto"/>
          <w:w w:val="90"/>
          <w:sz w:val="32"/>
          <w:szCs w:val="32"/>
          <w:highlight w:val="none"/>
        </w:rPr>
      </w:pPr>
      <w:r>
        <w:rPr>
          <w:rFonts w:hint="default" w:ascii="Times New Roman" w:hAnsi="Times New Roman" w:eastAsia="方正黑体_GBK" w:cs="Times New Roman"/>
          <w:color w:val="auto"/>
          <w:w w:val="90"/>
          <w:sz w:val="32"/>
          <w:szCs w:val="32"/>
          <w:highlight w:val="none"/>
          <w:lang w:eastAsia="zh-CN"/>
        </w:rPr>
        <w:t>一、</w:t>
      </w:r>
      <w:r>
        <w:rPr>
          <w:rFonts w:hint="default" w:ascii="Times New Roman" w:hAnsi="Times New Roman" w:eastAsia="方正黑体_GBK" w:cs="Times New Roman"/>
          <w:color w:val="auto"/>
          <w:w w:val="90"/>
          <w:sz w:val="32"/>
          <w:szCs w:val="32"/>
          <w:highlight w:val="none"/>
        </w:rPr>
        <w:t>报价单</w:t>
      </w:r>
    </w:p>
    <w:tbl>
      <w:tblPr>
        <w:tblStyle w:val="13"/>
        <w:tblpPr w:leftFromText="180" w:rightFromText="180" w:vertAnchor="text" w:horzAnchor="page" w:tblpXSpec="center" w:tblpY="355"/>
        <w:tblOverlap w:val="never"/>
        <w:tblW w:w="102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8"/>
        <w:gridCol w:w="1364"/>
        <w:gridCol w:w="2523"/>
        <w:gridCol w:w="2044"/>
        <w:gridCol w:w="2044"/>
        <w:gridCol w:w="1550"/>
      </w:tblGrid>
      <w:tr w14:paraId="48DE0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01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微软雅黑" w:cs="Times New Roman"/>
                <w:b/>
                <w:bCs/>
                <w:i w:val="0"/>
                <w:iCs w:val="0"/>
                <w:color w:val="auto"/>
                <w:sz w:val="21"/>
                <w:szCs w:val="21"/>
                <w:highlight w:val="none"/>
                <w:u w:val="none"/>
                <w:lang w:val="en-US" w:eastAsia="zh-CN"/>
              </w:rPr>
            </w:pPr>
            <w:r>
              <w:rPr>
                <w:rFonts w:hint="default" w:ascii="Times New Roman" w:hAnsi="Times New Roman" w:eastAsia="微软雅黑" w:cs="Times New Roman"/>
                <w:b/>
                <w:bCs/>
                <w:i w:val="0"/>
                <w:iCs w:val="0"/>
                <w:color w:val="auto"/>
                <w:sz w:val="21"/>
                <w:szCs w:val="21"/>
                <w:highlight w:val="none"/>
                <w:u w:val="none"/>
                <w:lang w:val="en-US" w:eastAsia="zh-CN"/>
              </w:rPr>
              <w:t>序号</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6B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微软雅黑" w:cs="Times New Roman"/>
                <w:b/>
                <w:bCs/>
                <w:i w:val="0"/>
                <w:iCs w:val="0"/>
                <w:color w:val="auto"/>
                <w:sz w:val="21"/>
                <w:szCs w:val="21"/>
                <w:highlight w:val="none"/>
                <w:u w:val="none"/>
                <w:lang w:val="en-US" w:eastAsia="zh-CN"/>
              </w:rPr>
            </w:pPr>
            <w:r>
              <w:rPr>
                <w:rFonts w:hint="default" w:ascii="Times New Roman" w:hAnsi="Times New Roman" w:eastAsia="微软雅黑" w:cs="Times New Roman"/>
                <w:b/>
                <w:bCs/>
                <w:i w:val="0"/>
                <w:iCs w:val="0"/>
                <w:color w:val="auto"/>
                <w:sz w:val="21"/>
                <w:szCs w:val="21"/>
                <w:highlight w:val="none"/>
                <w:u w:val="none"/>
                <w:lang w:val="en-US" w:eastAsia="zh-CN"/>
              </w:rPr>
              <w:t>采购项目</w:t>
            </w:r>
          </w:p>
        </w:tc>
        <w:tc>
          <w:tcPr>
            <w:tcW w:w="2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84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微软雅黑" w:cs="Times New Roman"/>
                <w:b/>
                <w:bCs/>
                <w:i w:val="0"/>
                <w:iCs w:val="0"/>
                <w:color w:val="auto"/>
                <w:sz w:val="21"/>
                <w:szCs w:val="21"/>
                <w:highlight w:val="none"/>
                <w:u w:val="none"/>
                <w:lang w:val="en-US" w:eastAsia="zh-CN"/>
              </w:rPr>
            </w:pPr>
            <w:r>
              <w:rPr>
                <w:rFonts w:hint="default" w:ascii="Times New Roman" w:hAnsi="Times New Roman" w:eastAsia="微软雅黑" w:cs="Times New Roman"/>
                <w:b/>
                <w:bCs/>
                <w:i w:val="0"/>
                <w:iCs w:val="0"/>
                <w:color w:val="auto"/>
                <w:sz w:val="21"/>
                <w:szCs w:val="21"/>
                <w:highlight w:val="none"/>
                <w:u w:val="none"/>
                <w:lang w:val="en-US" w:eastAsia="zh-CN"/>
              </w:rPr>
              <w:t>人员类别</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B0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微软雅黑" w:cs="Times New Roman"/>
                <w:b/>
                <w:bCs/>
                <w:i w:val="0"/>
                <w:iCs w:val="0"/>
                <w:color w:val="auto"/>
                <w:kern w:val="2"/>
                <w:sz w:val="21"/>
                <w:szCs w:val="21"/>
                <w:highlight w:val="none"/>
                <w:u w:val="none"/>
                <w:lang w:val="en-US" w:eastAsia="zh-CN" w:bidi="ar-SA"/>
              </w:rPr>
            </w:pPr>
            <w:r>
              <w:rPr>
                <w:rFonts w:hint="default" w:ascii="Times New Roman" w:hAnsi="Times New Roman" w:eastAsia="微软雅黑" w:cs="Times New Roman"/>
                <w:b/>
                <w:bCs/>
                <w:i w:val="0"/>
                <w:iCs w:val="0"/>
                <w:color w:val="auto"/>
                <w:sz w:val="21"/>
                <w:szCs w:val="21"/>
                <w:highlight w:val="none"/>
                <w:u w:val="none"/>
                <w:lang w:val="en-US" w:eastAsia="zh-CN"/>
              </w:rPr>
              <w:t>具体需求</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22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微软雅黑" w:cs="Times New Roman"/>
                <w:b/>
                <w:bCs/>
                <w:i w:val="0"/>
                <w:iCs w:val="0"/>
                <w:color w:val="auto"/>
                <w:sz w:val="21"/>
                <w:szCs w:val="21"/>
                <w:highlight w:val="none"/>
                <w:u w:val="none"/>
                <w:lang w:val="en-US" w:eastAsia="zh-CN"/>
              </w:rPr>
            </w:pPr>
            <w:r>
              <w:rPr>
                <w:rFonts w:hint="default" w:ascii="Times New Roman" w:hAnsi="Times New Roman" w:eastAsia="微软雅黑" w:cs="Times New Roman"/>
                <w:b/>
                <w:bCs/>
                <w:i w:val="0"/>
                <w:iCs w:val="0"/>
                <w:color w:val="auto"/>
                <w:sz w:val="21"/>
                <w:szCs w:val="21"/>
                <w:highlight w:val="yellow"/>
                <w:u w:val="none"/>
                <w:lang w:val="en-US" w:eastAsia="zh-CN"/>
              </w:rPr>
              <w:t>单价（元/月/人）</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27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微软雅黑" w:cs="Times New Roman"/>
                <w:b/>
                <w:bCs/>
                <w:i w:val="0"/>
                <w:iCs w:val="0"/>
                <w:color w:val="auto"/>
                <w:sz w:val="21"/>
                <w:szCs w:val="21"/>
                <w:highlight w:val="none"/>
                <w:u w:val="none"/>
                <w:lang w:val="en-US" w:eastAsia="zh-CN"/>
              </w:rPr>
            </w:pPr>
            <w:r>
              <w:rPr>
                <w:rFonts w:hint="default" w:ascii="Times New Roman" w:hAnsi="Times New Roman" w:eastAsia="微软雅黑" w:cs="Times New Roman"/>
                <w:b/>
                <w:bCs/>
                <w:i w:val="0"/>
                <w:iCs w:val="0"/>
                <w:color w:val="auto"/>
                <w:sz w:val="21"/>
                <w:szCs w:val="21"/>
                <w:highlight w:val="none"/>
                <w:u w:val="none"/>
                <w:lang w:val="en-US" w:eastAsia="zh-CN"/>
              </w:rPr>
              <w:t>备注</w:t>
            </w:r>
          </w:p>
        </w:tc>
      </w:tr>
      <w:tr w14:paraId="5536E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5B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48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K" w:cs="Times New Roman"/>
                <w:i w:val="0"/>
                <w:iCs w:val="0"/>
                <w:color w:val="auto"/>
                <w:sz w:val="24"/>
                <w:szCs w:val="24"/>
                <w:highlight w:val="none"/>
                <w:u w:val="none"/>
                <w:lang w:eastAsia="zh-CN"/>
              </w:rPr>
            </w:pPr>
            <w:r>
              <w:rPr>
                <w:rFonts w:hint="default" w:ascii="Times New Roman" w:hAnsi="Times New Roman" w:eastAsia="方正仿宋_GBK" w:cs="Times New Roman"/>
                <w:b w:val="0"/>
                <w:bCs w:val="0"/>
                <w:color w:val="auto"/>
                <w:sz w:val="28"/>
                <w:szCs w:val="28"/>
                <w:highlight w:val="none"/>
                <w:lang w:val="en-US" w:eastAsia="zh-CN"/>
              </w:rPr>
              <w:t>雇主责任险服务</w:t>
            </w:r>
          </w:p>
        </w:tc>
        <w:tc>
          <w:tcPr>
            <w:tcW w:w="2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7A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default" w:ascii="Times New Roman" w:hAnsi="Times New Roman" w:eastAsia="方正仿宋_GBK" w:cs="Times New Roman"/>
                <w:i w:val="0"/>
                <w:iCs w:val="0"/>
                <w:color w:val="auto"/>
                <w:sz w:val="24"/>
                <w:szCs w:val="24"/>
                <w:highlight w:val="none"/>
                <w:u w:val="none"/>
                <w:lang w:val="en-US" w:eastAsia="zh-CN"/>
              </w:rPr>
              <w:t>1-3类人员</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C3F9">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满足询价文件第二篇全部保障方案及服务要求</w:t>
            </w:r>
            <w:r>
              <w:rPr>
                <w:rFonts w:hint="default" w:ascii="Times New Roman" w:hAnsi="Times New Roman" w:eastAsia="方正仿宋_GBK" w:cs="Times New Roman"/>
                <w:i w:val="0"/>
                <w:iCs w:val="0"/>
                <w:color w:val="auto"/>
                <w:sz w:val="24"/>
                <w:szCs w:val="24"/>
                <w:highlight w:val="none"/>
                <w:u w:val="none"/>
                <w:lang w:val="en-US" w:eastAsia="zh-CN"/>
              </w:rPr>
              <w:tab/>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654C">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7677">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方正仿宋_GBK" w:cs="Times New Roman"/>
                <w:i w:val="0"/>
                <w:iCs w:val="0"/>
                <w:color w:val="auto"/>
                <w:sz w:val="24"/>
                <w:szCs w:val="24"/>
                <w:highlight w:val="yellow"/>
                <w:u w:val="none"/>
                <w:lang w:val="en-US" w:eastAsia="zh-CN"/>
              </w:rPr>
            </w:pPr>
            <w:r>
              <w:rPr>
                <w:rFonts w:hint="default" w:ascii="Times New Roman" w:hAnsi="Times New Roman" w:eastAsia="方正仿宋_GBK" w:cs="Times New Roman"/>
                <w:i w:val="0"/>
                <w:iCs w:val="0"/>
                <w:color w:val="auto"/>
                <w:sz w:val="24"/>
                <w:szCs w:val="24"/>
                <w:highlight w:val="yellow"/>
                <w:u w:val="none"/>
                <w:lang w:val="en-US" w:eastAsia="zh-CN"/>
              </w:rPr>
              <w:t>不得超过46元/月/人</w:t>
            </w:r>
          </w:p>
        </w:tc>
      </w:tr>
      <w:tr w14:paraId="789E4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40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60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雇主责任险服务</w:t>
            </w:r>
          </w:p>
        </w:tc>
        <w:tc>
          <w:tcPr>
            <w:tcW w:w="2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63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default" w:ascii="Times New Roman" w:hAnsi="Times New Roman" w:eastAsia="方正仿宋_GBK" w:cs="Times New Roman"/>
                <w:i w:val="0"/>
                <w:iCs w:val="0"/>
                <w:color w:val="auto"/>
                <w:sz w:val="24"/>
                <w:szCs w:val="24"/>
                <w:highlight w:val="none"/>
                <w:u w:val="none"/>
                <w:lang w:val="en-US" w:eastAsia="zh-CN"/>
              </w:rPr>
              <w:t>4类人员</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1A75">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满足询价文件第二篇全部保障方案及服务要求</w:t>
            </w:r>
            <w:r>
              <w:rPr>
                <w:rFonts w:hint="default" w:ascii="Times New Roman" w:hAnsi="Times New Roman" w:eastAsia="方正仿宋_GBK" w:cs="Times New Roman"/>
                <w:i w:val="0"/>
                <w:iCs w:val="0"/>
                <w:color w:val="auto"/>
                <w:kern w:val="0"/>
                <w:sz w:val="24"/>
                <w:szCs w:val="24"/>
                <w:highlight w:val="none"/>
                <w:u w:val="none"/>
                <w:lang w:val="en-US" w:eastAsia="zh-CN" w:bidi="ar"/>
              </w:rPr>
              <w:tab/>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CFC7">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4AC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方正仿宋_GBK" w:cs="Times New Roman"/>
                <w:i w:val="0"/>
                <w:iCs w:val="0"/>
                <w:color w:val="auto"/>
                <w:sz w:val="24"/>
                <w:szCs w:val="24"/>
                <w:highlight w:val="yellow"/>
                <w:u w:val="none"/>
                <w:lang w:val="en-US" w:eastAsia="zh-CN"/>
              </w:rPr>
            </w:pPr>
            <w:r>
              <w:rPr>
                <w:rFonts w:hint="default" w:ascii="Times New Roman" w:hAnsi="Times New Roman" w:eastAsia="方正仿宋_GBK" w:cs="Times New Roman"/>
                <w:i w:val="0"/>
                <w:iCs w:val="0"/>
                <w:color w:val="auto"/>
                <w:sz w:val="24"/>
                <w:szCs w:val="24"/>
                <w:highlight w:val="yellow"/>
                <w:u w:val="none"/>
                <w:lang w:val="en-US" w:eastAsia="zh-CN"/>
              </w:rPr>
              <w:t>自主合理报价</w:t>
            </w:r>
          </w:p>
        </w:tc>
      </w:tr>
    </w:tbl>
    <w:p w14:paraId="27ED1D3E">
      <w:pPr>
        <w:keepNext w:val="0"/>
        <w:keepLines w:val="0"/>
        <w:pageBreakBefore w:val="0"/>
        <w:widowControl w:val="0"/>
        <w:kinsoku/>
        <w:wordWrap/>
        <w:overflowPunct/>
        <w:topLinePunct w:val="0"/>
        <w:autoSpaceDE/>
        <w:autoSpaceDN/>
        <w:bidi w:val="0"/>
        <w:adjustRightInd/>
        <w:snapToGrid/>
        <w:spacing w:line="600" w:lineRule="exact"/>
        <w:ind w:left="0" w:right="0" w:rightChars="0" w:firstLine="0" w:firstLineChars="0"/>
        <w:textAlignment w:val="auto"/>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sz w:val="24"/>
          <w:szCs w:val="24"/>
          <w:highlight w:val="none"/>
        </w:rPr>
        <w:t>总预算控制价承诺：</w:t>
      </w:r>
    </w:p>
    <w:p w14:paraId="3C6EF4C8">
      <w:pPr>
        <w:keepNext w:val="0"/>
        <w:keepLines w:val="0"/>
        <w:pageBreakBefore w:val="0"/>
        <w:widowControl w:val="0"/>
        <w:kinsoku/>
        <w:wordWrap/>
        <w:overflowPunct/>
        <w:topLinePunct w:val="0"/>
        <w:autoSpaceDE/>
        <w:autoSpaceDN/>
        <w:bidi w:val="0"/>
        <w:adjustRightInd/>
        <w:snapToGrid/>
        <w:spacing w:line="600" w:lineRule="exact"/>
        <w:ind w:left="0" w:right="0" w:rightChars="0" w:firstLine="0" w:firstLineChars="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我方（供应商名称）郑重承诺：本项目合同年度内，含税总结算金额不超过人民币17万元整（¥170,000.00）。若实际结算金额超出该限额，超出部分由我方自行承担，采购人有权拒绝支付超出部分费用。</w:t>
      </w:r>
    </w:p>
    <w:p w14:paraId="52B0FF55">
      <w:pPr>
        <w:keepNext w:val="0"/>
        <w:keepLines w:val="0"/>
        <w:pageBreakBefore w:val="0"/>
        <w:widowControl w:val="0"/>
        <w:kinsoku/>
        <w:wordWrap/>
        <w:overflowPunct/>
        <w:topLinePunct w:val="0"/>
        <w:autoSpaceDE/>
        <w:autoSpaceDN/>
        <w:bidi w:val="0"/>
        <w:adjustRightInd/>
        <w:snapToGrid/>
        <w:spacing w:line="600" w:lineRule="exact"/>
        <w:ind w:left="0" w:right="0" w:rightChars="0" w:firstLine="0" w:firstLineChars="0"/>
        <w:textAlignment w:val="auto"/>
        <w:rPr>
          <w:rFonts w:hint="default" w:ascii="Times New Roman" w:hAnsi="Times New Roman" w:eastAsia="方正仿宋_GBK" w:cs="Times New Roman"/>
          <w:color w:val="auto"/>
          <w:sz w:val="24"/>
          <w:szCs w:val="24"/>
          <w:highlight w:val="none"/>
        </w:rPr>
      </w:pPr>
    </w:p>
    <w:p w14:paraId="0CC9FFB2">
      <w:pPr>
        <w:keepNext w:val="0"/>
        <w:keepLines w:val="0"/>
        <w:pageBreakBefore w:val="0"/>
        <w:widowControl w:val="0"/>
        <w:kinsoku/>
        <w:wordWrap/>
        <w:overflowPunct/>
        <w:topLinePunct w:val="0"/>
        <w:autoSpaceDE/>
        <w:autoSpaceDN/>
        <w:bidi w:val="0"/>
        <w:adjustRightInd/>
        <w:snapToGrid/>
        <w:spacing w:line="600" w:lineRule="exact"/>
        <w:ind w:left="0" w:right="0" w:rightChars="0" w:firstLine="0" w:firstLineChars="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单位名称（签章）：                    </w:t>
      </w:r>
      <w:r>
        <w:rPr>
          <w:rFonts w:hint="default" w:ascii="Times New Roman" w:hAnsi="Times New Roman" w:eastAsia="方正仿宋_GBK" w:cs="Times New Roman"/>
          <w:color w:val="auto"/>
          <w:sz w:val="24"/>
          <w:szCs w:val="24"/>
          <w:highlight w:val="none"/>
          <w:lang w:val="en-US" w:eastAsia="zh-CN"/>
        </w:rPr>
        <w:t xml:space="preserve">   </w:t>
      </w:r>
      <w:r>
        <w:rPr>
          <w:rFonts w:hint="default" w:ascii="Times New Roman" w:hAnsi="Times New Roman" w:eastAsia="方正仿宋_GBK" w:cs="Times New Roman"/>
          <w:color w:val="auto"/>
          <w:sz w:val="24"/>
          <w:szCs w:val="24"/>
          <w:highlight w:val="none"/>
        </w:rPr>
        <w:t xml:space="preserve">联系人：               </w:t>
      </w:r>
    </w:p>
    <w:p w14:paraId="662E329F">
      <w:pPr>
        <w:keepNext w:val="0"/>
        <w:keepLines w:val="0"/>
        <w:pageBreakBefore w:val="0"/>
        <w:widowControl w:val="0"/>
        <w:kinsoku/>
        <w:wordWrap/>
        <w:overflowPunct/>
        <w:topLinePunct w:val="0"/>
        <w:autoSpaceDE/>
        <w:autoSpaceDN/>
        <w:bidi w:val="0"/>
        <w:adjustRightInd/>
        <w:snapToGrid/>
        <w:spacing w:line="600" w:lineRule="exact"/>
        <w:ind w:left="0" w:right="0" w:rightChars="0" w:firstLine="0" w:firstLineChars="0"/>
        <w:textAlignment w:val="auto"/>
        <w:rPr>
          <w:rFonts w:hint="default" w:ascii="Times New Roman" w:hAnsi="Times New Roman" w:eastAsia="方正仿宋_GBK" w:cs="Times New Roman"/>
          <w:color w:val="auto"/>
          <w:w w:val="90"/>
          <w:sz w:val="24"/>
          <w:szCs w:val="24"/>
          <w:highlight w:val="none"/>
        </w:rPr>
      </w:pPr>
      <w:r>
        <w:rPr>
          <w:rFonts w:hint="default" w:ascii="Times New Roman" w:hAnsi="Times New Roman" w:eastAsia="方正仿宋_GBK" w:cs="Times New Roman"/>
          <w:color w:val="auto"/>
          <w:sz w:val="24"/>
          <w:szCs w:val="24"/>
          <w:highlight w:val="none"/>
        </w:rPr>
        <w:t xml:space="preserve">联系方式：                            </w:t>
      </w:r>
      <w:r>
        <w:rPr>
          <w:rFonts w:hint="default" w:ascii="Times New Roman" w:hAnsi="Times New Roman" w:eastAsia="方正仿宋_GBK" w:cs="Times New Roman"/>
          <w:color w:val="auto"/>
          <w:sz w:val="24"/>
          <w:szCs w:val="24"/>
          <w:highlight w:val="none"/>
          <w:lang w:val="en-US" w:eastAsia="zh-CN"/>
        </w:rPr>
        <w:t xml:space="preserve">  </w:t>
      </w:r>
      <w:r>
        <w:rPr>
          <w:rFonts w:hint="default" w:ascii="Times New Roman" w:hAnsi="Times New Roman" w:eastAsia="方正仿宋_GBK" w:cs="Times New Roman"/>
          <w:color w:val="auto"/>
          <w:sz w:val="24"/>
          <w:szCs w:val="24"/>
          <w:highlight w:val="none"/>
        </w:rPr>
        <w:t xml:space="preserve"> 日</w:t>
      </w:r>
      <w:r>
        <w:rPr>
          <w:rFonts w:hint="default" w:ascii="Times New Roman" w:hAnsi="Times New Roman" w:eastAsia="方正仿宋_GBK" w:cs="Times New Roman"/>
          <w:color w:val="auto"/>
          <w:sz w:val="24"/>
          <w:szCs w:val="24"/>
          <w:highlight w:val="none"/>
          <w:lang w:val="en-US" w:eastAsia="zh-CN"/>
        </w:rPr>
        <w:t xml:space="preserve">  </w:t>
      </w:r>
      <w:r>
        <w:rPr>
          <w:rFonts w:hint="default" w:ascii="Times New Roman" w:hAnsi="Times New Roman" w:eastAsia="方正仿宋_GBK" w:cs="Times New Roman"/>
          <w:color w:val="auto"/>
          <w:sz w:val="24"/>
          <w:szCs w:val="24"/>
          <w:highlight w:val="none"/>
        </w:rPr>
        <w:t>期：</w:t>
      </w:r>
    </w:p>
    <w:p w14:paraId="45D1DB78">
      <w:pPr>
        <w:pStyle w:val="5"/>
        <w:rPr>
          <w:rFonts w:hint="default" w:ascii="Times New Roman" w:hAnsi="Times New Roman" w:eastAsia="方正小标宋_GBK" w:cs="Times New Roman"/>
          <w:color w:val="auto"/>
          <w:w w:val="90"/>
          <w:sz w:val="30"/>
          <w:szCs w:val="30"/>
          <w:highlight w:val="none"/>
        </w:rPr>
      </w:pPr>
    </w:p>
    <w:p w14:paraId="1F0CD627">
      <w:pPr>
        <w:rPr>
          <w:rFonts w:hint="default" w:ascii="Times New Roman" w:hAnsi="Times New Roman" w:eastAsia="方正小标宋_GBK" w:cs="Times New Roman"/>
          <w:color w:val="auto"/>
          <w:w w:val="90"/>
          <w:sz w:val="30"/>
          <w:szCs w:val="30"/>
          <w:highlight w:val="none"/>
        </w:rPr>
      </w:pPr>
    </w:p>
    <w:p w14:paraId="1B60D36F">
      <w:pPr>
        <w:pStyle w:val="5"/>
        <w:rPr>
          <w:rFonts w:hint="default" w:ascii="Times New Roman" w:hAnsi="Times New Roman" w:eastAsia="方正小标宋_GBK" w:cs="Times New Roman"/>
          <w:color w:val="auto"/>
          <w:w w:val="90"/>
          <w:sz w:val="30"/>
          <w:szCs w:val="30"/>
          <w:highlight w:val="none"/>
        </w:rPr>
      </w:pPr>
    </w:p>
    <w:p w14:paraId="4F4623E5">
      <w:pPr>
        <w:rPr>
          <w:rFonts w:hint="default" w:ascii="Times New Roman" w:hAnsi="Times New Roman" w:eastAsia="方正小标宋_GBK" w:cs="Times New Roman"/>
          <w:color w:val="auto"/>
          <w:w w:val="90"/>
          <w:sz w:val="30"/>
          <w:szCs w:val="30"/>
          <w:highlight w:val="none"/>
        </w:rPr>
      </w:pPr>
    </w:p>
    <w:p w14:paraId="095AD446">
      <w:pPr>
        <w:pStyle w:val="5"/>
        <w:rPr>
          <w:rFonts w:hint="default" w:ascii="Times New Roman" w:hAnsi="Times New Roman" w:eastAsia="方正小标宋_GBK" w:cs="Times New Roman"/>
          <w:color w:val="auto"/>
          <w:w w:val="90"/>
          <w:sz w:val="30"/>
          <w:szCs w:val="30"/>
          <w:highlight w:val="none"/>
        </w:rPr>
      </w:pPr>
    </w:p>
    <w:p w14:paraId="68937358">
      <w:pPr>
        <w:pStyle w:val="5"/>
        <w:rPr>
          <w:rFonts w:hint="default" w:ascii="Times New Roman" w:hAnsi="Times New Roman" w:eastAsia="方正小标宋_GBK" w:cs="Times New Roman"/>
          <w:color w:val="auto"/>
          <w:w w:val="90"/>
          <w:sz w:val="30"/>
          <w:szCs w:val="30"/>
          <w:highlight w:val="none"/>
        </w:rPr>
      </w:pPr>
    </w:p>
    <w:p w14:paraId="47E521F8">
      <w:pPr>
        <w:pStyle w:val="5"/>
        <w:rPr>
          <w:rFonts w:hint="default" w:ascii="Times New Roman" w:hAnsi="Times New Roman" w:eastAsia="方正小标宋_GBK" w:cs="Times New Roman"/>
          <w:color w:val="auto"/>
          <w:w w:val="90"/>
          <w:sz w:val="30"/>
          <w:szCs w:val="30"/>
          <w:highlight w:val="none"/>
        </w:rPr>
      </w:pPr>
    </w:p>
    <w:p w14:paraId="2D728D4E">
      <w:pPr>
        <w:pStyle w:val="5"/>
        <w:rPr>
          <w:rFonts w:hint="default" w:ascii="Times New Roman" w:hAnsi="Times New Roman" w:eastAsia="方正小标宋_GBK" w:cs="Times New Roman"/>
          <w:color w:val="auto"/>
          <w:w w:val="90"/>
          <w:sz w:val="30"/>
          <w:szCs w:val="30"/>
          <w:highlight w:val="none"/>
        </w:rPr>
      </w:pPr>
    </w:p>
    <w:p w14:paraId="6F61A2A1">
      <w:pPr>
        <w:pStyle w:val="5"/>
        <w:rPr>
          <w:rFonts w:hint="default" w:ascii="Times New Roman" w:hAnsi="Times New Roman" w:eastAsia="方正小标宋_GBK" w:cs="Times New Roman"/>
          <w:color w:val="auto"/>
          <w:w w:val="90"/>
          <w:sz w:val="30"/>
          <w:szCs w:val="30"/>
          <w:highlight w:val="none"/>
        </w:rPr>
      </w:pPr>
    </w:p>
    <w:p w14:paraId="0D4346C9">
      <w:pPr>
        <w:pStyle w:val="5"/>
        <w:numPr>
          <w:ilvl w:val="0"/>
          <w:numId w:val="4"/>
        </w:numPr>
        <w:rPr>
          <w:rFonts w:hint="default" w:ascii="Times New Roman" w:hAnsi="Times New Roman" w:eastAsia="方正黑体_GBK" w:cs="Times New Roman"/>
          <w:color w:val="auto"/>
          <w:w w:val="90"/>
          <w:sz w:val="32"/>
          <w:szCs w:val="32"/>
          <w:highlight w:val="none"/>
        </w:rPr>
      </w:pPr>
      <w:r>
        <w:rPr>
          <w:rFonts w:hint="default" w:ascii="Times New Roman" w:hAnsi="Times New Roman" w:eastAsia="方正黑体_GBK" w:cs="Times New Roman"/>
          <w:color w:val="auto"/>
          <w:w w:val="90"/>
          <w:sz w:val="32"/>
          <w:szCs w:val="32"/>
          <w:highlight w:val="none"/>
        </w:rPr>
        <w:t>基本资格承诺函</w:t>
      </w:r>
    </w:p>
    <w:p w14:paraId="442A5324">
      <w:pPr>
        <w:pStyle w:val="5"/>
        <w:numPr>
          <w:ilvl w:val="0"/>
          <w:numId w:val="0"/>
        </w:numPr>
        <w:rPr>
          <w:rFonts w:hint="default" w:ascii="Times New Roman" w:hAnsi="Times New Roman" w:eastAsia="方正黑体_GBK" w:cs="Times New Roman"/>
          <w:color w:val="auto"/>
          <w:w w:val="90"/>
          <w:sz w:val="32"/>
          <w:szCs w:val="32"/>
          <w:highlight w:val="none"/>
        </w:rPr>
      </w:pPr>
    </w:p>
    <w:p w14:paraId="1940651A">
      <w:pPr>
        <w:keepNext w:val="0"/>
        <w:keepLines w:val="0"/>
        <w:pageBreakBefore w:val="0"/>
        <w:widowControl w:val="0"/>
        <w:tabs>
          <w:tab w:val="left" w:pos="4458"/>
        </w:tabs>
        <w:kinsoku/>
        <w:wordWrap/>
        <w:overflowPunct/>
        <w:topLinePunct w:val="0"/>
        <w:autoSpaceDE w:val="0"/>
        <w:autoSpaceDN w:val="0"/>
        <w:bidi w:val="0"/>
        <w:adjustRightInd w:val="0"/>
        <w:snapToGrid/>
        <w:spacing w:line="500" w:lineRule="exact"/>
        <w:jc w:val="center"/>
        <w:rPr>
          <w:rFonts w:hint="default" w:ascii="Times New Roman" w:hAnsi="Times New Roman" w:eastAsia="方正小标宋简体" w:cs="Times New Roman"/>
          <w:color w:val="auto"/>
          <w:kern w:val="0"/>
          <w:sz w:val="32"/>
          <w:szCs w:val="32"/>
          <w:highlight w:val="none"/>
        </w:rPr>
      </w:pPr>
      <w:r>
        <w:rPr>
          <w:rFonts w:hint="default" w:ascii="Times New Roman" w:hAnsi="Times New Roman" w:eastAsia="方正小标宋简体" w:cs="Times New Roman"/>
          <w:color w:val="auto"/>
          <w:kern w:val="0"/>
          <w:sz w:val="32"/>
          <w:szCs w:val="32"/>
          <w:highlight w:val="none"/>
        </w:rPr>
        <w:t>基本资格条件承诺函</w:t>
      </w:r>
    </w:p>
    <w:p w14:paraId="0C7583D3">
      <w:pPr>
        <w:pStyle w:val="19"/>
        <w:keepNext w:val="0"/>
        <w:keepLines w:val="0"/>
        <w:pageBreakBefore w:val="0"/>
        <w:widowControl w:val="0"/>
        <w:kinsoku/>
        <w:wordWrap/>
        <w:overflowPunct/>
        <w:topLinePunct w:val="0"/>
        <w:bidi w:val="0"/>
        <w:adjustRightInd w:val="0"/>
        <w:snapToGrid/>
        <w:spacing w:line="500" w:lineRule="exact"/>
        <w:rPr>
          <w:rFonts w:hint="default" w:ascii="Times New Roman" w:hAnsi="Times New Roman" w:cs="Times New Roman"/>
          <w:color w:val="auto"/>
          <w:sz w:val="20"/>
          <w:szCs w:val="28"/>
          <w:highlight w:val="none"/>
        </w:rPr>
      </w:pPr>
    </w:p>
    <w:p w14:paraId="66551D8C">
      <w:pPr>
        <w:keepNext w:val="0"/>
        <w:keepLines w:val="0"/>
        <w:pageBreakBefore w:val="0"/>
        <w:widowControl w:val="0"/>
        <w:kinsoku/>
        <w:wordWrap/>
        <w:overflowPunct/>
        <w:topLinePunct w:val="0"/>
        <w:autoSpaceDE w:val="0"/>
        <w:autoSpaceDN w:val="0"/>
        <w:bidi w:val="0"/>
        <w:adjustRightInd w:val="0"/>
        <w:snapToGrid/>
        <w:spacing w:line="500" w:lineRule="exact"/>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致___________________________（采购人名称）：</w:t>
      </w:r>
    </w:p>
    <w:p w14:paraId="2F3A393C">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_________________________________（供应商名称）郑重承诺：</w:t>
      </w:r>
    </w:p>
    <w:p w14:paraId="11A4CE80">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1.我方具有良好的商业信誉和健全的财务会计制度，具有履行合同所必需的设备和专业技术能力，具有依法缴纳税收和社会保障金的良好记录，参加本项目采购活动前三年内无重大违法活动记录。</w:t>
      </w:r>
    </w:p>
    <w:p w14:paraId="1D446255">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2.我方未列入在信用中国网站（www.creditchina.gov.cn）“失信被执行人”、“重大税收违法案件当事人名单”中，也未列入中国政府采购网（www.ccgp.gov.cn）“政府采购严重违法失信行为记录名单”中。</w:t>
      </w:r>
    </w:p>
    <w:p w14:paraId="6C3933CF">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3.我方在采购项目评审（评标）环节结束后，随时接受采购人、采购单位的检查验证，配合提供相关证明材料，证明符合《中华人民共和国政府采购法》规定的投标人基本资格条件；</w:t>
      </w:r>
    </w:p>
    <w:p w14:paraId="0EB9EFC0">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4.我方将对该项目商务要求进行无差异响应。</w:t>
      </w:r>
    </w:p>
    <w:p w14:paraId="2904D123">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我方对以上承诺负全部法律责任。</w:t>
      </w:r>
    </w:p>
    <w:p w14:paraId="4F03EEF4">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特此承诺。</w:t>
      </w:r>
    </w:p>
    <w:p w14:paraId="429F6B99">
      <w:pPr>
        <w:keepNext w:val="0"/>
        <w:keepLines w:val="0"/>
        <w:pageBreakBefore w:val="0"/>
        <w:widowControl w:val="0"/>
        <w:kinsoku/>
        <w:wordWrap/>
        <w:overflowPunct/>
        <w:topLinePunct w:val="0"/>
        <w:autoSpaceDE w:val="0"/>
        <w:autoSpaceDN w:val="0"/>
        <w:bidi w:val="0"/>
        <w:adjustRightInd w:val="0"/>
        <w:snapToGrid/>
        <w:spacing w:line="500" w:lineRule="exact"/>
        <w:jc w:val="left"/>
        <w:rPr>
          <w:rFonts w:hint="default" w:ascii="Times New Roman" w:hAnsi="Times New Roman" w:eastAsia="方正仿宋_GBK" w:cs="Times New Roman"/>
          <w:color w:val="auto"/>
          <w:kern w:val="0"/>
          <w:sz w:val="24"/>
          <w:szCs w:val="24"/>
          <w:highlight w:val="none"/>
        </w:rPr>
      </w:pPr>
    </w:p>
    <w:p w14:paraId="1AE73EFE">
      <w:pPr>
        <w:keepNext w:val="0"/>
        <w:keepLines w:val="0"/>
        <w:pageBreakBefore w:val="0"/>
        <w:widowControl w:val="0"/>
        <w:kinsoku/>
        <w:wordWrap/>
        <w:overflowPunct/>
        <w:topLinePunct w:val="0"/>
        <w:autoSpaceDE w:val="0"/>
        <w:autoSpaceDN w:val="0"/>
        <w:bidi w:val="0"/>
        <w:adjustRightInd w:val="0"/>
        <w:snapToGrid/>
        <w:spacing w:line="500" w:lineRule="exact"/>
        <w:jc w:val="left"/>
        <w:rPr>
          <w:rFonts w:hint="default" w:ascii="Times New Roman" w:hAnsi="Times New Roman" w:eastAsia="方正仿宋_GBK" w:cs="Times New Roman"/>
          <w:color w:val="auto"/>
          <w:kern w:val="0"/>
          <w:sz w:val="24"/>
          <w:szCs w:val="24"/>
          <w:highlight w:val="none"/>
        </w:rPr>
      </w:pPr>
    </w:p>
    <w:p w14:paraId="65967266">
      <w:pPr>
        <w:keepNext w:val="0"/>
        <w:keepLines w:val="0"/>
        <w:pageBreakBefore w:val="0"/>
        <w:widowControl w:val="0"/>
        <w:kinsoku/>
        <w:wordWrap/>
        <w:overflowPunct/>
        <w:topLinePunct w:val="0"/>
        <w:autoSpaceDE w:val="0"/>
        <w:autoSpaceDN w:val="0"/>
        <w:bidi w:val="0"/>
        <w:adjustRightInd w:val="0"/>
        <w:snapToGrid/>
        <w:spacing w:line="500" w:lineRule="exact"/>
        <w:jc w:val="left"/>
        <w:rPr>
          <w:rFonts w:hint="default" w:ascii="Times New Roman" w:hAnsi="Times New Roman" w:eastAsia="方正仿宋_GBK" w:cs="Times New Roman"/>
          <w:color w:val="auto"/>
          <w:kern w:val="0"/>
          <w:sz w:val="24"/>
          <w:szCs w:val="24"/>
          <w:highlight w:val="none"/>
        </w:rPr>
      </w:pPr>
    </w:p>
    <w:p w14:paraId="3EE9FAD3">
      <w:pPr>
        <w:keepNext w:val="0"/>
        <w:keepLines w:val="0"/>
        <w:pageBreakBefore w:val="0"/>
        <w:widowControl w:val="0"/>
        <w:kinsoku/>
        <w:wordWrap/>
        <w:overflowPunct/>
        <w:topLinePunct w:val="0"/>
        <w:autoSpaceDE w:val="0"/>
        <w:autoSpaceDN w:val="0"/>
        <w:bidi w:val="0"/>
        <w:adjustRightInd w:val="0"/>
        <w:snapToGrid/>
        <w:spacing w:line="500" w:lineRule="exact"/>
        <w:jc w:val="left"/>
        <w:rPr>
          <w:rFonts w:hint="default" w:ascii="Times New Roman" w:hAnsi="Times New Roman" w:eastAsia="方正仿宋_GBK" w:cs="Times New Roman"/>
          <w:color w:val="auto"/>
          <w:kern w:val="0"/>
          <w:sz w:val="24"/>
          <w:szCs w:val="24"/>
          <w:highlight w:val="none"/>
        </w:rPr>
      </w:pPr>
    </w:p>
    <w:p w14:paraId="22DCB5E1">
      <w:pPr>
        <w:keepNext w:val="0"/>
        <w:keepLines w:val="0"/>
        <w:pageBreakBefore w:val="0"/>
        <w:widowControl w:val="0"/>
        <w:kinsoku/>
        <w:wordWrap/>
        <w:overflowPunct/>
        <w:topLinePunct w:val="0"/>
        <w:autoSpaceDE w:val="0"/>
        <w:autoSpaceDN w:val="0"/>
        <w:bidi w:val="0"/>
        <w:adjustRightInd w:val="0"/>
        <w:snapToGrid/>
        <w:spacing w:line="500" w:lineRule="exact"/>
        <w:ind w:firstLine="4920" w:firstLineChars="2050"/>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（供应商公章）</w:t>
      </w:r>
    </w:p>
    <w:p w14:paraId="4A818B5E">
      <w:pPr>
        <w:keepNext w:val="0"/>
        <w:keepLines w:val="0"/>
        <w:pageBreakBefore w:val="0"/>
        <w:widowControl w:val="0"/>
        <w:kinsoku/>
        <w:wordWrap/>
        <w:overflowPunct/>
        <w:topLinePunct w:val="0"/>
        <w:bidi w:val="0"/>
        <w:adjustRightInd w:val="0"/>
        <w:snapToGrid/>
        <w:spacing w:line="500" w:lineRule="exact"/>
        <w:ind w:firstLine="5160" w:firstLineChars="2150"/>
        <w:rPr>
          <w:rFonts w:hint="default" w:ascii="Times New Roman" w:hAnsi="Times New Roman" w:eastAsia="方正仿宋_GBK" w:cs="Times New Roman"/>
          <w:color w:val="auto"/>
          <w:kern w:val="0"/>
          <w:sz w:val="28"/>
          <w:szCs w:val="28"/>
          <w:highlight w:val="none"/>
        </w:rPr>
      </w:pPr>
      <w:r>
        <w:rPr>
          <w:rFonts w:hint="default" w:ascii="Times New Roman" w:hAnsi="Times New Roman" w:eastAsia="方正仿宋_GBK" w:cs="Times New Roman"/>
          <w:color w:val="auto"/>
          <w:kern w:val="0"/>
          <w:sz w:val="24"/>
          <w:szCs w:val="24"/>
          <w:highlight w:val="none"/>
        </w:rPr>
        <w:t xml:space="preserve">年 </w:t>
      </w:r>
      <w:r>
        <w:rPr>
          <w:rFonts w:hint="default" w:ascii="Times New Roman" w:hAnsi="Times New Roman" w:eastAsia="方正仿宋_GBK" w:cs="Times New Roman"/>
          <w:color w:val="auto"/>
          <w:kern w:val="0"/>
          <w:sz w:val="24"/>
          <w:szCs w:val="24"/>
          <w:highlight w:val="none"/>
          <w:lang w:val="en-US" w:eastAsia="zh-CN"/>
        </w:rPr>
        <w:t xml:space="preserve"> </w:t>
      </w:r>
      <w:r>
        <w:rPr>
          <w:rFonts w:hint="default" w:ascii="Times New Roman" w:hAnsi="Times New Roman" w:eastAsia="方正仿宋_GBK" w:cs="Times New Roman"/>
          <w:color w:val="auto"/>
          <w:kern w:val="0"/>
          <w:sz w:val="24"/>
          <w:szCs w:val="24"/>
          <w:highlight w:val="none"/>
        </w:rPr>
        <w:t xml:space="preserve"> 月 </w:t>
      </w:r>
      <w:r>
        <w:rPr>
          <w:rFonts w:hint="default" w:ascii="Times New Roman" w:hAnsi="Times New Roman" w:eastAsia="方正仿宋_GBK" w:cs="Times New Roman"/>
          <w:color w:val="auto"/>
          <w:kern w:val="0"/>
          <w:sz w:val="24"/>
          <w:szCs w:val="24"/>
          <w:highlight w:val="none"/>
          <w:lang w:val="en-US" w:eastAsia="zh-CN"/>
        </w:rPr>
        <w:t xml:space="preserve"> </w:t>
      </w:r>
      <w:r>
        <w:rPr>
          <w:rFonts w:hint="default" w:ascii="Times New Roman" w:hAnsi="Times New Roman" w:eastAsia="方正仿宋_GBK" w:cs="Times New Roman"/>
          <w:color w:val="auto"/>
          <w:kern w:val="0"/>
          <w:sz w:val="24"/>
          <w:szCs w:val="24"/>
          <w:highlight w:val="none"/>
        </w:rPr>
        <w:t xml:space="preserve"> 日</w:t>
      </w:r>
    </w:p>
    <w:p w14:paraId="650285DE">
      <w:pPr>
        <w:ind w:firstLine="5740" w:firstLineChars="2050"/>
        <w:rPr>
          <w:rFonts w:hint="default" w:ascii="Times New Roman" w:hAnsi="Times New Roman" w:eastAsia="方正仿宋_GBK" w:cs="Times New Roman"/>
          <w:color w:val="auto"/>
          <w:kern w:val="0"/>
          <w:sz w:val="28"/>
          <w:szCs w:val="28"/>
          <w:highlight w:val="none"/>
        </w:rPr>
      </w:pPr>
    </w:p>
    <w:p w14:paraId="414A7CE9">
      <w:pPr>
        <w:rPr>
          <w:rFonts w:hint="default" w:ascii="Times New Roman" w:hAnsi="Times New Roman" w:eastAsia="方正仿宋_GBK" w:cs="Times New Roman"/>
          <w:color w:val="auto"/>
          <w:kern w:val="0"/>
          <w:sz w:val="28"/>
          <w:szCs w:val="28"/>
          <w:highlight w:val="none"/>
        </w:rPr>
      </w:pPr>
    </w:p>
    <w:p w14:paraId="39F0AC67">
      <w:pPr>
        <w:pStyle w:val="5"/>
        <w:numPr>
          <w:ilvl w:val="0"/>
          <w:numId w:val="0"/>
        </w:numPr>
        <w:rPr>
          <w:rFonts w:hint="default" w:ascii="Times New Roman" w:hAnsi="Times New Roman" w:eastAsia="方正黑体_GBK" w:cs="Times New Roman"/>
          <w:color w:val="auto"/>
          <w:w w:val="90"/>
          <w:sz w:val="32"/>
          <w:szCs w:val="32"/>
          <w:highlight w:val="none"/>
        </w:rPr>
      </w:pPr>
      <w:r>
        <w:rPr>
          <w:rFonts w:hint="default" w:ascii="Times New Roman" w:hAnsi="Times New Roman" w:eastAsia="方正黑体_GBK" w:cs="Times New Roman"/>
          <w:color w:val="auto"/>
          <w:w w:val="90"/>
          <w:sz w:val="32"/>
          <w:szCs w:val="32"/>
          <w:highlight w:val="none"/>
        </w:rPr>
        <w:t>三</w:t>
      </w:r>
      <w:r>
        <w:rPr>
          <w:rFonts w:hint="default" w:ascii="Times New Roman" w:hAnsi="Times New Roman" w:eastAsia="方正黑体_GBK" w:cs="Times New Roman"/>
          <w:color w:val="auto"/>
          <w:w w:val="90"/>
          <w:sz w:val="32"/>
          <w:szCs w:val="32"/>
          <w:highlight w:val="none"/>
          <w:lang w:eastAsia="zh-CN"/>
        </w:rPr>
        <w:t>、</w:t>
      </w:r>
      <w:r>
        <w:rPr>
          <w:rFonts w:hint="default" w:ascii="Times New Roman" w:hAnsi="Times New Roman" w:eastAsia="方正黑体_GBK" w:cs="Times New Roman"/>
          <w:color w:val="auto"/>
          <w:w w:val="90"/>
          <w:sz w:val="32"/>
          <w:szCs w:val="32"/>
          <w:highlight w:val="none"/>
        </w:rPr>
        <w:t>法定代表人身份证复印件、法定代表人身份证明书或法人委托人身份证复印件、法人委托书</w:t>
      </w:r>
    </w:p>
    <w:p w14:paraId="1FCE73E6">
      <w:pPr>
        <w:keepNext w:val="0"/>
        <w:keepLines w:val="0"/>
        <w:pageBreakBefore w:val="0"/>
        <w:widowControl/>
        <w:kinsoku/>
        <w:wordWrap/>
        <w:overflowPunct/>
        <w:topLinePunct w:val="0"/>
        <w:autoSpaceDE/>
        <w:autoSpaceDN/>
        <w:bidi w:val="0"/>
        <w:adjustRightInd/>
        <w:spacing w:line="500" w:lineRule="atLeast"/>
        <w:jc w:val="left"/>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（一）</w:t>
      </w:r>
      <w:r>
        <w:rPr>
          <w:rFonts w:hint="default" w:ascii="Times New Roman" w:hAnsi="Times New Roman" w:eastAsia="方正仿宋_GBK" w:cs="Times New Roman"/>
          <w:color w:val="auto"/>
          <w:sz w:val="28"/>
          <w:szCs w:val="28"/>
          <w:highlight w:val="none"/>
        </w:rPr>
        <w:t>法定代表人身份证明书（格式）</w:t>
      </w:r>
    </w:p>
    <w:p w14:paraId="2F9CAEAC">
      <w:pPr>
        <w:keepNext w:val="0"/>
        <w:keepLines w:val="0"/>
        <w:pageBreakBefore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8"/>
          <w:szCs w:val="28"/>
          <w:highlight w:val="none"/>
        </w:rPr>
      </w:pPr>
    </w:p>
    <w:p w14:paraId="248FDDE1">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u w:val="single"/>
        </w:rPr>
      </w:pPr>
      <w:r>
        <w:rPr>
          <w:rFonts w:hint="default" w:ascii="Times New Roman" w:hAnsi="Times New Roman" w:eastAsia="方正仿宋_GBK" w:cs="Times New Roman"/>
          <w:color w:val="auto"/>
          <w:sz w:val="24"/>
          <w:szCs w:val="24"/>
          <w:highlight w:val="none"/>
        </w:rPr>
        <w:t>项目名称：</w:t>
      </w:r>
      <w:r>
        <w:rPr>
          <w:rFonts w:hint="default" w:ascii="Times New Roman" w:hAnsi="Times New Roman" w:eastAsia="方正仿宋_GBK" w:cs="Times New Roman"/>
          <w:color w:val="auto"/>
          <w:sz w:val="24"/>
          <w:szCs w:val="24"/>
          <w:highlight w:val="none"/>
          <w:u w:val="single"/>
        </w:rPr>
        <w:t xml:space="preserve">                                                </w:t>
      </w:r>
    </w:p>
    <w:p w14:paraId="5E486F55">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u w:val="single"/>
        </w:rPr>
      </w:pPr>
    </w:p>
    <w:p w14:paraId="79642A7E">
      <w:pPr>
        <w:keepNext w:val="0"/>
        <w:keepLines w:val="0"/>
        <w:pageBreakBefore w:val="0"/>
        <w:widowControl w:val="0"/>
        <w:tabs>
          <w:tab w:val="left" w:pos="6300"/>
        </w:tabs>
        <w:kinsoku/>
        <w:wordWrap/>
        <w:overflowPunct/>
        <w:topLinePunct w:val="0"/>
        <w:autoSpaceDE/>
        <w:autoSpaceDN/>
        <w:bidi w:val="0"/>
        <w:adjustRightInd/>
        <w:snapToGrid w:val="0"/>
        <w:spacing w:line="500" w:lineRule="atLeas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致：</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（采购人名称）：</w:t>
      </w:r>
    </w:p>
    <w:p w14:paraId="76F24E70">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（法定代表人姓名）在</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（供应商名称）任</w:t>
      </w:r>
      <w:r>
        <w:rPr>
          <w:rFonts w:hint="default" w:ascii="Times New Roman" w:hAnsi="Times New Roman" w:eastAsia="方正仿宋_GBK" w:cs="Times New Roman"/>
          <w:color w:val="auto"/>
          <w:sz w:val="24"/>
          <w:szCs w:val="24"/>
          <w:highlight w:val="none"/>
          <w:u w:val="single"/>
        </w:rPr>
        <w:t xml:space="preserve">   </w:t>
      </w:r>
      <w:r>
        <w:rPr>
          <w:rFonts w:hint="eastAsia" w:ascii="Times New Roman" w:hAnsi="Times New Roman" w:eastAsia="方正仿宋_GBK" w:cs="Times New Roman"/>
          <w:color w:val="auto"/>
          <w:sz w:val="24"/>
          <w:szCs w:val="24"/>
          <w:highlight w:val="none"/>
          <w:u w:val="single"/>
          <w:lang w:val="en-US" w:eastAsia="zh-CN"/>
        </w:rPr>
        <w:t xml:space="preserve">   </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（职务名称）职务，是</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（供应商名称）的法定代表人。</w:t>
      </w:r>
    </w:p>
    <w:p w14:paraId="2B1274EF">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p>
    <w:p w14:paraId="0A3DC336">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特此证明。</w:t>
      </w:r>
    </w:p>
    <w:p w14:paraId="5440F790">
      <w:pPr>
        <w:keepNext w:val="0"/>
        <w:keepLines w:val="0"/>
        <w:pageBreakBefore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w:t>
      </w:r>
    </w:p>
    <w:p w14:paraId="23FC1972">
      <w:pPr>
        <w:keepNext w:val="0"/>
        <w:keepLines w:val="0"/>
        <w:pageBreakBefore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w:t>
      </w:r>
    </w:p>
    <w:p w14:paraId="521228EC">
      <w:pPr>
        <w:keepNext w:val="0"/>
        <w:keepLines w:val="0"/>
        <w:pageBreakBefore w:val="0"/>
        <w:tabs>
          <w:tab w:val="left" w:pos="6300"/>
        </w:tabs>
        <w:kinsoku/>
        <w:wordWrap/>
        <w:overflowPunct/>
        <w:topLinePunct w:val="0"/>
        <w:autoSpaceDE/>
        <w:autoSpaceDN/>
        <w:bidi w:val="0"/>
        <w:adjustRightInd/>
        <w:snapToGrid w:val="0"/>
        <w:spacing w:line="500" w:lineRule="atLeast"/>
        <w:ind w:firstLine="5280" w:firstLineChars="2200"/>
        <w:textAlignment w:val="auto"/>
        <w:rPr>
          <w:rFonts w:hint="default" w:ascii="Times New Roman" w:hAnsi="Times New Roman" w:eastAsia="方正仿宋_GBK" w:cs="Times New Roman"/>
          <w:color w:val="auto"/>
          <w:sz w:val="24"/>
          <w:szCs w:val="24"/>
          <w:highlight w:val="none"/>
        </w:rPr>
      </w:pPr>
    </w:p>
    <w:p w14:paraId="32B34ABB">
      <w:pPr>
        <w:keepNext w:val="0"/>
        <w:keepLines w:val="0"/>
        <w:pageBreakBefore w:val="0"/>
        <w:tabs>
          <w:tab w:val="left" w:pos="6300"/>
        </w:tabs>
        <w:kinsoku/>
        <w:wordWrap/>
        <w:overflowPunct/>
        <w:topLinePunct w:val="0"/>
        <w:autoSpaceDE/>
        <w:autoSpaceDN/>
        <w:bidi w:val="0"/>
        <w:adjustRightInd/>
        <w:snapToGrid w:val="0"/>
        <w:spacing w:line="500" w:lineRule="atLeast"/>
        <w:ind w:firstLine="5280" w:firstLineChars="2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（供应商公章）</w:t>
      </w:r>
    </w:p>
    <w:p w14:paraId="4200D81B">
      <w:pPr>
        <w:keepNext w:val="0"/>
        <w:keepLines w:val="0"/>
        <w:pageBreakBefore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p>
    <w:p w14:paraId="2AECB1BD">
      <w:pPr>
        <w:keepNext w:val="0"/>
        <w:keepLines w:val="0"/>
        <w:pageBreakBefore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年   月   日</w:t>
      </w:r>
    </w:p>
    <w:p w14:paraId="7A8EC10C">
      <w:pPr>
        <w:keepNext w:val="0"/>
        <w:keepLines w:val="0"/>
        <w:pageBreakBefore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（附：法定代表人身份证正反面复印件）</w:t>
      </w:r>
    </w:p>
    <w:p w14:paraId="7E36473E">
      <w:pPr>
        <w:tabs>
          <w:tab w:val="left" w:pos="6300"/>
        </w:tabs>
        <w:snapToGrid w:val="0"/>
        <w:spacing w:line="500" w:lineRule="exact"/>
        <w:ind w:firstLine="570"/>
        <w:rPr>
          <w:rFonts w:hint="default" w:ascii="Times New Roman" w:hAnsi="Times New Roman" w:eastAsia="华文宋体" w:cs="Times New Roman"/>
          <w:color w:val="auto"/>
          <w:sz w:val="24"/>
          <w:highlight w:val="none"/>
        </w:rPr>
      </w:pPr>
    </w:p>
    <w:p w14:paraId="56D7BF0D">
      <w:pPr>
        <w:pStyle w:val="5"/>
        <w:rPr>
          <w:rFonts w:hint="default" w:ascii="Times New Roman" w:hAnsi="Times New Roman" w:eastAsia="方正小标宋_GBK" w:cs="Times New Roman"/>
          <w:color w:val="auto"/>
          <w:w w:val="90"/>
          <w:sz w:val="30"/>
          <w:szCs w:val="30"/>
          <w:highlight w:val="none"/>
        </w:rPr>
      </w:pPr>
    </w:p>
    <w:p w14:paraId="33CD9D79">
      <w:pPr>
        <w:pStyle w:val="5"/>
        <w:rPr>
          <w:rFonts w:hint="default" w:ascii="Times New Roman" w:hAnsi="Times New Roman" w:eastAsia="方正小标宋_GBK" w:cs="Times New Roman"/>
          <w:color w:val="auto"/>
          <w:w w:val="90"/>
          <w:sz w:val="30"/>
          <w:szCs w:val="30"/>
          <w:highlight w:val="none"/>
        </w:rPr>
      </w:pPr>
    </w:p>
    <w:p w14:paraId="0CC0268C">
      <w:pPr>
        <w:pStyle w:val="5"/>
        <w:rPr>
          <w:rFonts w:hint="default" w:ascii="Times New Roman" w:hAnsi="Times New Roman" w:eastAsia="方正小标宋_GBK" w:cs="Times New Roman"/>
          <w:color w:val="auto"/>
          <w:w w:val="90"/>
          <w:sz w:val="30"/>
          <w:szCs w:val="30"/>
          <w:highlight w:val="none"/>
        </w:rPr>
      </w:pPr>
    </w:p>
    <w:p w14:paraId="79CFCF75">
      <w:pPr>
        <w:pStyle w:val="5"/>
        <w:rPr>
          <w:rFonts w:hint="default" w:ascii="Times New Roman" w:hAnsi="Times New Roman" w:eastAsia="方正小标宋_GBK" w:cs="Times New Roman"/>
          <w:color w:val="auto"/>
          <w:w w:val="90"/>
          <w:sz w:val="30"/>
          <w:szCs w:val="30"/>
          <w:highlight w:val="none"/>
        </w:rPr>
      </w:pPr>
    </w:p>
    <w:p w14:paraId="2DCEC58C">
      <w:pPr>
        <w:pStyle w:val="5"/>
        <w:rPr>
          <w:rFonts w:hint="default" w:ascii="Times New Roman" w:hAnsi="Times New Roman" w:eastAsia="方正小标宋_GBK" w:cs="Times New Roman"/>
          <w:color w:val="auto"/>
          <w:w w:val="90"/>
          <w:sz w:val="30"/>
          <w:szCs w:val="30"/>
          <w:highlight w:val="none"/>
        </w:rPr>
      </w:pPr>
    </w:p>
    <w:p w14:paraId="691D482A">
      <w:pPr>
        <w:pStyle w:val="5"/>
        <w:rPr>
          <w:rFonts w:hint="default" w:ascii="Times New Roman" w:hAnsi="Times New Roman" w:eastAsia="方正小标宋_GBK" w:cs="Times New Roman"/>
          <w:color w:val="auto"/>
          <w:w w:val="90"/>
          <w:sz w:val="30"/>
          <w:szCs w:val="30"/>
          <w:highlight w:val="none"/>
        </w:rPr>
      </w:pPr>
    </w:p>
    <w:p w14:paraId="6DDB118D">
      <w:pPr>
        <w:rPr>
          <w:rFonts w:hint="default" w:ascii="Times New Roman" w:hAnsi="Times New Roman" w:cs="Times New Roman"/>
          <w:color w:val="auto"/>
          <w:highlight w:val="none"/>
        </w:rPr>
      </w:pPr>
    </w:p>
    <w:p w14:paraId="5C9055C2">
      <w:pPr>
        <w:widowControl/>
        <w:jc w:val="left"/>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（二）</w:t>
      </w:r>
      <w:r>
        <w:rPr>
          <w:rFonts w:hint="default" w:ascii="Times New Roman" w:hAnsi="Times New Roman" w:eastAsia="方正仿宋_GBK" w:cs="Times New Roman"/>
          <w:color w:val="auto"/>
          <w:sz w:val="28"/>
          <w:szCs w:val="28"/>
          <w:highlight w:val="none"/>
        </w:rPr>
        <w:t>法定代表人授权委托书（格式）</w:t>
      </w:r>
    </w:p>
    <w:p w14:paraId="1C03C360">
      <w:pPr>
        <w:tabs>
          <w:tab w:val="left" w:pos="6300"/>
        </w:tabs>
        <w:snapToGrid w:val="0"/>
        <w:spacing w:line="500" w:lineRule="exact"/>
        <w:ind w:firstLine="570"/>
        <w:rPr>
          <w:rFonts w:hint="default" w:ascii="Times New Roman" w:hAnsi="Times New Roman" w:eastAsia="华文宋体" w:cs="Times New Roman"/>
          <w:color w:val="auto"/>
          <w:sz w:val="24"/>
          <w:highlight w:val="none"/>
        </w:rPr>
      </w:pPr>
      <w:r>
        <w:rPr>
          <w:rFonts w:hint="default" w:ascii="Times New Roman" w:hAnsi="Times New Roman" w:eastAsia="华文宋体" w:cs="Times New Roman"/>
          <w:color w:val="auto"/>
          <w:sz w:val="24"/>
          <w:highlight w:val="none"/>
        </w:rPr>
        <w:t xml:space="preserve">    </w:t>
      </w:r>
    </w:p>
    <w:p w14:paraId="75E3698F">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u w:val="single"/>
        </w:rPr>
      </w:pPr>
      <w:r>
        <w:rPr>
          <w:rFonts w:hint="default" w:ascii="Times New Roman" w:hAnsi="Times New Roman" w:eastAsia="方正仿宋_GBK" w:cs="Times New Roman"/>
          <w:color w:val="auto"/>
          <w:sz w:val="24"/>
          <w:szCs w:val="24"/>
          <w:highlight w:val="none"/>
        </w:rPr>
        <w:t>项目名称：</w:t>
      </w:r>
      <w:r>
        <w:rPr>
          <w:rFonts w:hint="default" w:ascii="Times New Roman" w:hAnsi="Times New Roman" w:eastAsia="方正仿宋_GBK" w:cs="Times New Roman"/>
          <w:color w:val="auto"/>
          <w:sz w:val="24"/>
          <w:szCs w:val="24"/>
          <w:highlight w:val="none"/>
          <w:u w:val="single"/>
        </w:rPr>
        <w:t xml:space="preserve">                                              </w:t>
      </w:r>
    </w:p>
    <w:p w14:paraId="5F2582F6">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u w:val="single"/>
        </w:rPr>
      </w:pPr>
    </w:p>
    <w:p w14:paraId="4A7C8136">
      <w:pPr>
        <w:keepNext w:val="0"/>
        <w:keepLines w:val="0"/>
        <w:pageBreakBefore w:val="0"/>
        <w:widowControl w:val="0"/>
        <w:tabs>
          <w:tab w:val="left" w:pos="6300"/>
        </w:tabs>
        <w:kinsoku/>
        <w:wordWrap/>
        <w:overflowPunct/>
        <w:topLinePunct w:val="0"/>
        <w:autoSpaceDE/>
        <w:autoSpaceDN/>
        <w:bidi w:val="0"/>
        <w:adjustRightInd/>
        <w:snapToGrid w:val="0"/>
        <w:spacing w:line="500" w:lineRule="atLeas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致：</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（采购人名称）：</w:t>
      </w:r>
    </w:p>
    <w:p w14:paraId="7466997F">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480" w:firstLineChars="200"/>
        <w:jc w:val="lef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（供应商法定代表人名称）是</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（供应商名称）的法定代表人，特授权</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（被授权人姓名及身份证代码）代表我单位全权办理上述项目的竞选、签约等具体工作，并签署全部有关文件、协议及合同。</w:t>
      </w:r>
    </w:p>
    <w:p w14:paraId="07226C3E">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我单位对被授权人的签字负全部责任。</w:t>
      </w:r>
    </w:p>
    <w:p w14:paraId="2B943D7E">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在撤消授权的书面通知以前，本授权书一直有效。被授权人在授权书有效期内签署的所有文件不因授权的撤消而失效。</w:t>
      </w:r>
    </w:p>
    <w:p w14:paraId="6171EC19">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p>
    <w:p w14:paraId="36917B35">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p>
    <w:p w14:paraId="0E88A246">
      <w:pPr>
        <w:keepNext w:val="0"/>
        <w:keepLines w:val="0"/>
        <w:pageBreakBefore w:val="0"/>
        <w:widowControl w:val="0"/>
        <w:tabs>
          <w:tab w:val="left" w:pos="6300"/>
        </w:tabs>
        <w:kinsoku/>
        <w:wordWrap/>
        <w:overflowPunct/>
        <w:topLinePunct w:val="0"/>
        <w:autoSpaceDE/>
        <w:autoSpaceDN/>
        <w:bidi w:val="0"/>
        <w:adjustRightInd/>
        <w:snapToGrid w:val="0"/>
        <w:spacing w:line="500" w:lineRule="atLeas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被授权人：                                 供应商法定代表人：</w:t>
      </w:r>
    </w:p>
    <w:p w14:paraId="5B50E245">
      <w:pPr>
        <w:keepNext w:val="0"/>
        <w:keepLines w:val="0"/>
        <w:pageBreakBefore w:val="0"/>
        <w:widowControl w:val="0"/>
        <w:tabs>
          <w:tab w:val="left" w:pos="6300"/>
        </w:tabs>
        <w:kinsoku/>
        <w:wordWrap/>
        <w:overflowPunct/>
        <w:topLinePunct w:val="0"/>
        <w:autoSpaceDE/>
        <w:autoSpaceDN/>
        <w:bidi w:val="0"/>
        <w:adjustRightInd/>
        <w:snapToGrid w:val="0"/>
        <w:spacing w:line="500" w:lineRule="atLeas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（签字或盖章）                              （签字或盖章）</w:t>
      </w:r>
    </w:p>
    <w:p w14:paraId="3B81A839">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p>
    <w:p w14:paraId="302AE862">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firstLine="57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（附：被授权人身份证正反面复印件）</w:t>
      </w:r>
    </w:p>
    <w:p w14:paraId="5B60B373">
      <w:pPr>
        <w:pStyle w:val="5"/>
        <w:keepNext w:val="0"/>
        <w:keepLines w:val="0"/>
        <w:pageBreakBefore w:val="0"/>
        <w:widowControl w:val="0"/>
        <w:kinsoku/>
        <w:wordWrap/>
        <w:overflowPunct/>
        <w:topLinePunct w:val="0"/>
        <w:autoSpaceDE/>
        <w:autoSpaceDN/>
        <w:bidi w:val="0"/>
        <w:adjustRightInd/>
        <w:spacing w:line="500" w:lineRule="atLeas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 xml:space="preserve">                          </w:t>
      </w:r>
    </w:p>
    <w:p w14:paraId="1D02B88E">
      <w:pPr>
        <w:pStyle w:val="5"/>
        <w:keepNext w:val="0"/>
        <w:keepLines w:val="0"/>
        <w:pageBreakBefore w:val="0"/>
        <w:widowControl w:val="0"/>
        <w:kinsoku/>
        <w:wordWrap/>
        <w:overflowPunct/>
        <w:topLinePunct w:val="0"/>
        <w:autoSpaceDE/>
        <w:autoSpaceDN/>
        <w:bidi w:val="0"/>
        <w:adjustRightInd/>
        <w:spacing w:line="500" w:lineRule="atLeast"/>
        <w:textAlignment w:val="auto"/>
        <w:rPr>
          <w:rFonts w:hint="default" w:ascii="Times New Roman" w:hAnsi="Times New Roman" w:eastAsia="华文宋体" w:cs="Times New Roman"/>
          <w:color w:val="auto"/>
          <w:sz w:val="24"/>
          <w:highlight w:val="none"/>
        </w:rPr>
      </w:pPr>
    </w:p>
    <w:p w14:paraId="28312F0E">
      <w:pPr>
        <w:pStyle w:val="5"/>
        <w:keepNext w:val="0"/>
        <w:keepLines w:val="0"/>
        <w:pageBreakBefore w:val="0"/>
        <w:widowControl w:val="0"/>
        <w:kinsoku/>
        <w:wordWrap/>
        <w:overflowPunct/>
        <w:topLinePunct w:val="0"/>
        <w:autoSpaceDE/>
        <w:autoSpaceDN/>
        <w:bidi w:val="0"/>
        <w:adjustRightInd/>
        <w:spacing w:line="500" w:lineRule="atLeast"/>
        <w:textAlignment w:val="auto"/>
        <w:rPr>
          <w:rFonts w:hint="default" w:ascii="Times New Roman" w:hAnsi="Times New Roman" w:eastAsia="华文宋体" w:cs="Times New Roman"/>
          <w:color w:val="auto"/>
          <w:sz w:val="24"/>
          <w:highlight w:val="none"/>
        </w:rPr>
      </w:pPr>
    </w:p>
    <w:p w14:paraId="4BC09EAB">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right="480"/>
        <w:jc w:val="left"/>
        <w:textAlignment w:val="auto"/>
        <w:rPr>
          <w:rFonts w:hint="default" w:ascii="Times New Roman" w:hAnsi="Times New Roman" w:eastAsia="方正仿宋_GBK" w:cs="Times New Roman"/>
          <w:color w:val="auto"/>
          <w:sz w:val="24"/>
          <w:highlight w:val="none"/>
        </w:rPr>
      </w:pPr>
    </w:p>
    <w:p w14:paraId="351C1973">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right="480"/>
        <w:jc w:val="left"/>
        <w:textAlignment w:val="auto"/>
        <w:rPr>
          <w:rFonts w:hint="default" w:ascii="Times New Roman" w:hAnsi="Times New Roman" w:eastAsia="方正仿宋_GBK" w:cs="Times New Roman"/>
          <w:color w:val="auto"/>
          <w:sz w:val="24"/>
          <w:highlight w:val="none"/>
        </w:rPr>
      </w:pPr>
    </w:p>
    <w:p w14:paraId="1C151535">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right="480"/>
        <w:jc w:val="righ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（投标人公章）</w:t>
      </w:r>
    </w:p>
    <w:p w14:paraId="30566FCA">
      <w:pPr>
        <w:keepNext w:val="0"/>
        <w:keepLines w:val="0"/>
        <w:pageBreakBefore w:val="0"/>
        <w:widowControl w:val="0"/>
        <w:tabs>
          <w:tab w:val="left" w:pos="6300"/>
        </w:tabs>
        <w:kinsoku/>
        <w:wordWrap/>
        <w:overflowPunct/>
        <w:topLinePunct w:val="0"/>
        <w:autoSpaceDE/>
        <w:autoSpaceDN/>
        <w:bidi w:val="0"/>
        <w:adjustRightInd/>
        <w:snapToGrid w:val="0"/>
        <w:spacing w:line="500" w:lineRule="atLeast"/>
        <w:ind w:right="480" w:firstLine="6240" w:firstLineChars="2600"/>
        <w:jc w:val="lef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年   月   日</w:t>
      </w:r>
    </w:p>
    <w:p w14:paraId="68021F52">
      <w:pPr>
        <w:pStyle w:val="5"/>
        <w:rPr>
          <w:rFonts w:hint="default" w:ascii="Times New Roman" w:hAnsi="Times New Roman" w:eastAsia="方正黑体_GBK" w:cs="Times New Roman"/>
          <w:color w:val="auto"/>
          <w:w w:val="90"/>
          <w:sz w:val="32"/>
          <w:szCs w:val="32"/>
          <w:highlight w:val="none"/>
        </w:rPr>
      </w:pPr>
    </w:p>
    <w:p w14:paraId="518207D2">
      <w:pPr>
        <w:pStyle w:val="5"/>
        <w:rPr>
          <w:rFonts w:hint="default" w:ascii="Times New Roman" w:hAnsi="Times New Roman" w:eastAsia="方正黑体_GBK" w:cs="Times New Roman"/>
          <w:color w:val="auto"/>
          <w:w w:val="90"/>
          <w:sz w:val="32"/>
          <w:szCs w:val="32"/>
          <w:highlight w:val="none"/>
        </w:rPr>
      </w:pPr>
    </w:p>
    <w:p w14:paraId="15171AF8">
      <w:pPr>
        <w:pStyle w:val="5"/>
        <w:rPr>
          <w:rFonts w:hint="default" w:ascii="Times New Roman" w:hAnsi="Times New Roman" w:eastAsia="方正小标宋_GBK" w:cs="Times New Roman"/>
          <w:color w:val="auto"/>
          <w:w w:val="90"/>
          <w:sz w:val="30"/>
          <w:szCs w:val="30"/>
          <w:highlight w:val="none"/>
        </w:rPr>
      </w:pPr>
      <w:r>
        <w:rPr>
          <w:rFonts w:hint="default" w:ascii="Times New Roman" w:hAnsi="Times New Roman" w:eastAsia="方正黑体_GBK" w:cs="Times New Roman"/>
          <w:color w:val="auto"/>
          <w:w w:val="90"/>
          <w:sz w:val="32"/>
          <w:szCs w:val="32"/>
          <w:highlight w:val="none"/>
        </w:rPr>
        <w:t>四</w:t>
      </w:r>
      <w:r>
        <w:rPr>
          <w:rFonts w:hint="default" w:ascii="Times New Roman" w:hAnsi="Times New Roman" w:eastAsia="方正黑体_GBK" w:cs="Times New Roman"/>
          <w:color w:val="auto"/>
          <w:w w:val="90"/>
          <w:sz w:val="32"/>
          <w:szCs w:val="32"/>
          <w:highlight w:val="none"/>
          <w:lang w:eastAsia="zh-CN"/>
        </w:rPr>
        <w:t>、</w:t>
      </w:r>
      <w:r>
        <w:rPr>
          <w:rFonts w:hint="default" w:ascii="Times New Roman" w:hAnsi="Times New Roman" w:eastAsia="方正黑体_GBK" w:cs="Times New Roman"/>
          <w:color w:val="auto"/>
          <w:w w:val="90"/>
          <w:sz w:val="32"/>
          <w:szCs w:val="32"/>
          <w:highlight w:val="none"/>
        </w:rPr>
        <w:t>营业执照（副本）或事业单位法人证书（副本）或个体工商户营业执照复印件</w:t>
      </w:r>
      <w:r>
        <w:rPr>
          <w:rFonts w:hint="default" w:ascii="Times New Roman" w:hAnsi="Times New Roman" w:eastAsia="方正小标宋_GBK" w:cs="Times New Roman"/>
          <w:color w:val="auto"/>
          <w:w w:val="90"/>
          <w:sz w:val="30"/>
          <w:szCs w:val="30"/>
          <w:highlight w:val="none"/>
        </w:rPr>
        <w:t xml:space="preserve">   </w:t>
      </w:r>
    </w:p>
    <w:p w14:paraId="5F74211A">
      <w:pPr>
        <w:pStyle w:val="5"/>
        <w:rPr>
          <w:rFonts w:hint="default" w:ascii="Times New Roman" w:hAnsi="Times New Roman" w:eastAsia="方正小标宋_GBK" w:cs="Times New Roman"/>
          <w:color w:val="auto"/>
          <w:w w:val="90"/>
          <w:sz w:val="30"/>
          <w:szCs w:val="30"/>
          <w:highlight w:val="none"/>
        </w:rPr>
      </w:pPr>
    </w:p>
    <w:p w14:paraId="4C95BB24">
      <w:pPr>
        <w:pStyle w:val="5"/>
        <w:rPr>
          <w:rFonts w:hint="default" w:ascii="Times New Roman" w:hAnsi="Times New Roman" w:eastAsia="方正小标宋_GBK" w:cs="Times New Roman"/>
          <w:color w:val="auto"/>
          <w:w w:val="90"/>
          <w:sz w:val="30"/>
          <w:szCs w:val="30"/>
          <w:highlight w:val="none"/>
        </w:rPr>
      </w:pPr>
    </w:p>
    <w:p w14:paraId="517AE99F">
      <w:pPr>
        <w:pStyle w:val="5"/>
        <w:rPr>
          <w:rFonts w:hint="default" w:ascii="Times New Roman" w:hAnsi="Times New Roman" w:eastAsia="方正小标宋_GBK" w:cs="Times New Roman"/>
          <w:color w:val="auto"/>
          <w:w w:val="90"/>
          <w:sz w:val="30"/>
          <w:szCs w:val="30"/>
          <w:highlight w:val="none"/>
        </w:rPr>
      </w:pPr>
    </w:p>
    <w:p w14:paraId="750A8789">
      <w:pPr>
        <w:pStyle w:val="5"/>
        <w:rPr>
          <w:rFonts w:hint="default" w:ascii="Times New Roman" w:hAnsi="Times New Roman" w:eastAsia="方正小标宋_GBK" w:cs="Times New Roman"/>
          <w:color w:val="auto"/>
          <w:w w:val="90"/>
          <w:sz w:val="30"/>
          <w:szCs w:val="30"/>
          <w:highlight w:val="none"/>
        </w:rPr>
      </w:pPr>
    </w:p>
    <w:p w14:paraId="0F9F5ABA">
      <w:pPr>
        <w:pStyle w:val="5"/>
        <w:rPr>
          <w:rFonts w:hint="default" w:ascii="Times New Roman" w:hAnsi="Times New Roman" w:eastAsia="方正小标宋_GBK" w:cs="Times New Roman"/>
          <w:color w:val="auto"/>
          <w:w w:val="90"/>
          <w:sz w:val="30"/>
          <w:szCs w:val="30"/>
          <w:highlight w:val="none"/>
        </w:rPr>
      </w:pPr>
    </w:p>
    <w:p w14:paraId="23522024">
      <w:pPr>
        <w:pStyle w:val="5"/>
        <w:rPr>
          <w:rFonts w:hint="default" w:ascii="Times New Roman" w:hAnsi="Times New Roman" w:eastAsia="方正小标宋_GBK" w:cs="Times New Roman"/>
          <w:color w:val="auto"/>
          <w:w w:val="90"/>
          <w:sz w:val="30"/>
          <w:szCs w:val="30"/>
          <w:highlight w:val="none"/>
        </w:rPr>
      </w:pPr>
    </w:p>
    <w:p w14:paraId="5DA1C406">
      <w:pPr>
        <w:pStyle w:val="5"/>
        <w:rPr>
          <w:rFonts w:hint="default" w:ascii="Times New Roman" w:hAnsi="Times New Roman" w:eastAsia="方正小标宋_GBK" w:cs="Times New Roman"/>
          <w:color w:val="auto"/>
          <w:w w:val="90"/>
          <w:sz w:val="30"/>
          <w:szCs w:val="30"/>
          <w:highlight w:val="none"/>
        </w:rPr>
      </w:pPr>
    </w:p>
    <w:p w14:paraId="1FFF93CD">
      <w:pPr>
        <w:pStyle w:val="5"/>
        <w:rPr>
          <w:rFonts w:hint="default" w:ascii="Times New Roman" w:hAnsi="Times New Roman" w:eastAsia="方正小标宋_GBK" w:cs="Times New Roman"/>
          <w:color w:val="auto"/>
          <w:w w:val="90"/>
          <w:sz w:val="30"/>
          <w:szCs w:val="30"/>
          <w:highlight w:val="none"/>
        </w:rPr>
      </w:pPr>
    </w:p>
    <w:p w14:paraId="4F3CD88D">
      <w:pPr>
        <w:pStyle w:val="5"/>
        <w:rPr>
          <w:rFonts w:hint="default" w:ascii="Times New Roman" w:hAnsi="Times New Roman" w:eastAsia="方正小标宋_GBK" w:cs="Times New Roman"/>
          <w:color w:val="auto"/>
          <w:w w:val="90"/>
          <w:sz w:val="30"/>
          <w:szCs w:val="30"/>
          <w:highlight w:val="none"/>
        </w:rPr>
      </w:pPr>
    </w:p>
    <w:p w14:paraId="4B6713AE">
      <w:pPr>
        <w:pStyle w:val="5"/>
        <w:rPr>
          <w:rFonts w:hint="default" w:ascii="Times New Roman" w:hAnsi="Times New Roman" w:eastAsia="方正小标宋_GBK" w:cs="Times New Roman"/>
          <w:color w:val="auto"/>
          <w:w w:val="90"/>
          <w:sz w:val="30"/>
          <w:szCs w:val="30"/>
          <w:highlight w:val="none"/>
        </w:rPr>
      </w:pPr>
    </w:p>
    <w:p w14:paraId="78590706">
      <w:pPr>
        <w:pStyle w:val="5"/>
        <w:rPr>
          <w:rFonts w:hint="default" w:ascii="Times New Roman" w:hAnsi="Times New Roman" w:eastAsia="方正小标宋_GBK" w:cs="Times New Roman"/>
          <w:color w:val="auto"/>
          <w:w w:val="90"/>
          <w:sz w:val="30"/>
          <w:szCs w:val="30"/>
          <w:highlight w:val="none"/>
        </w:rPr>
      </w:pPr>
    </w:p>
    <w:p w14:paraId="264B683A">
      <w:pPr>
        <w:pStyle w:val="5"/>
        <w:rPr>
          <w:rFonts w:hint="default" w:ascii="Times New Roman" w:hAnsi="Times New Roman" w:eastAsia="方正小标宋_GBK" w:cs="Times New Roman"/>
          <w:color w:val="auto"/>
          <w:w w:val="90"/>
          <w:sz w:val="30"/>
          <w:szCs w:val="30"/>
          <w:highlight w:val="none"/>
        </w:rPr>
      </w:pPr>
    </w:p>
    <w:p w14:paraId="1B92547C">
      <w:pPr>
        <w:pStyle w:val="5"/>
        <w:rPr>
          <w:rFonts w:hint="default" w:ascii="Times New Roman" w:hAnsi="Times New Roman" w:eastAsia="方正小标宋_GBK" w:cs="Times New Roman"/>
          <w:color w:val="auto"/>
          <w:w w:val="90"/>
          <w:sz w:val="30"/>
          <w:szCs w:val="30"/>
          <w:highlight w:val="none"/>
        </w:rPr>
      </w:pPr>
    </w:p>
    <w:p w14:paraId="0C4EF776">
      <w:pPr>
        <w:pStyle w:val="5"/>
        <w:rPr>
          <w:rFonts w:hint="default" w:ascii="Times New Roman" w:hAnsi="Times New Roman" w:eastAsia="方正小标宋_GBK" w:cs="Times New Roman"/>
          <w:color w:val="auto"/>
          <w:w w:val="90"/>
          <w:sz w:val="30"/>
          <w:szCs w:val="30"/>
          <w:highlight w:val="none"/>
        </w:rPr>
      </w:pPr>
    </w:p>
    <w:p w14:paraId="6029D77A">
      <w:pPr>
        <w:pStyle w:val="5"/>
        <w:rPr>
          <w:rFonts w:hint="default" w:ascii="Times New Roman" w:hAnsi="Times New Roman" w:eastAsia="方正小标宋_GBK" w:cs="Times New Roman"/>
          <w:color w:val="auto"/>
          <w:w w:val="90"/>
          <w:sz w:val="30"/>
          <w:szCs w:val="30"/>
          <w:highlight w:val="none"/>
        </w:rPr>
      </w:pPr>
    </w:p>
    <w:p w14:paraId="032F2D05">
      <w:pPr>
        <w:pStyle w:val="5"/>
        <w:rPr>
          <w:rFonts w:hint="default" w:ascii="Times New Roman" w:hAnsi="Times New Roman" w:eastAsia="方正小标宋_GBK" w:cs="Times New Roman"/>
          <w:color w:val="auto"/>
          <w:w w:val="90"/>
          <w:sz w:val="30"/>
          <w:szCs w:val="30"/>
          <w:highlight w:val="none"/>
        </w:rPr>
      </w:pPr>
    </w:p>
    <w:p w14:paraId="4C1E5AD4">
      <w:pPr>
        <w:pStyle w:val="5"/>
        <w:rPr>
          <w:rFonts w:hint="default" w:ascii="Times New Roman" w:hAnsi="Times New Roman" w:eastAsia="方正小标宋_GBK" w:cs="Times New Roman"/>
          <w:color w:val="auto"/>
          <w:w w:val="90"/>
          <w:sz w:val="30"/>
          <w:szCs w:val="30"/>
          <w:highlight w:val="none"/>
        </w:rPr>
      </w:pPr>
    </w:p>
    <w:p w14:paraId="6C1E105E">
      <w:pPr>
        <w:pStyle w:val="5"/>
        <w:rPr>
          <w:rFonts w:hint="default" w:ascii="Times New Roman" w:hAnsi="Times New Roman" w:eastAsia="方正小标宋_GBK" w:cs="Times New Roman"/>
          <w:color w:val="auto"/>
          <w:w w:val="90"/>
          <w:sz w:val="30"/>
          <w:szCs w:val="30"/>
          <w:highlight w:val="none"/>
        </w:rPr>
      </w:pPr>
    </w:p>
    <w:p w14:paraId="28E7022B">
      <w:pPr>
        <w:pStyle w:val="5"/>
        <w:rPr>
          <w:rFonts w:hint="default" w:ascii="Times New Roman" w:hAnsi="Times New Roman" w:eastAsia="方正小标宋_GBK" w:cs="Times New Roman"/>
          <w:color w:val="auto"/>
          <w:w w:val="90"/>
          <w:sz w:val="30"/>
          <w:szCs w:val="30"/>
          <w:highlight w:val="none"/>
        </w:rPr>
      </w:pPr>
    </w:p>
    <w:p w14:paraId="11EF8638">
      <w:pPr>
        <w:pStyle w:val="5"/>
        <w:rPr>
          <w:rFonts w:hint="default" w:ascii="Times New Roman" w:hAnsi="Times New Roman" w:eastAsia="方正小标宋_GBK" w:cs="Times New Roman"/>
          <w:color w:val="auto"/>
          <w:w w:val="90"/>
          <w:sz w:val="30"/>
          <w:szCs w:val="30"/>
          <w:highlight w:val="none"/>
        </w:rPr>
      </w:pPr>
    </w:p>
    <w:p w14:paraId="410D267D">
      <w:pPr>
        <w:pStyle w:val="5"/>
        <w:numPr>
          <w:ilvl w:val="0"/>
          <w:numId w:val="0"/>
        </w:numPr>
        <w:rPr>
          <w:rFonts w:hint="default" w:ascii="Times New Roman" w:hAnsi="Times New Roman" w:eastAsia="方正黑体_GBK" w:cs="Times New Roman"/>
          <w:color w:val="auto"/>
          <w:w w:val="90"/>
          <w:sz w:val="32"/>
          <w:szCs w:val="32"/>
          <w:highlight w:val="none"/>
          <w:lang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方正黑体_GBK" w:cs="Times New Roman"/>
          <w:color w:val="auto"/>
          <w:w w:val="90"/>
          <w:sz w:val="32"/>
          <w:szCs w:val="32"/>
          <w:highlight w:val="none"/>
        </w:rPr>
        <w:t>五</w:t>
      </w:r>
      <w:r>
        <w:rPr>
          <w:rFonts w:hint="default" w:ascii="Times New Roman" w:hAnsi="Times New Roman" w:eastAsia="方正黑体_GBK" w:cs="Times New Roman"/>
          <w:color w:val="auto"/>
          <w:w w:val="90"/>
          <w:sz w:val="32"/>
          <w:szCs w:val="32"/>
          <w:highlight w:val="none"/>
          <w:lang w:eastAsia="zh-CN"/>
        </w:rPr>
        <w:t>、特定资格证明材料（如有）</w:t>
      </w:r>
    </w:p>
    <w:p w14:paraId="750900C8">
      <w:pPr>
        <w:pStyle w:val="5"/>
        <w:numPr>
          <w:ilvl w:val="0"/>
          <w:numId w:val="0"/>
        </w:numPr>
        <w:rPr>
          <w:rFonts w:hint="default" w:ascii="Times New Roman" w:hAnsi="Times New Roman" w:eastAsia="华文宋体" w:cs="Times New Roman"/>
          <w:color w:val="auto"/>
          <w:sz w:val="24"/>
          <w:highlight w:val="none"/>
        </w:rPr>
      </w:pPr>
      <w:r>
        <w:rPr>
          <w:rFonts w:hint="default" w:ascii="Times New Roman" w:hAnsi="Times New Roman" w:eastAsia="方正黑体_GBK" w:cs="Times New Roman"/>
          <w:color w:val="auto"/>
          <w:w w:val="90"/>
          <w:sz w:val="32"/>
          <w:szCs w:val="32"/>
          <w:highlight w:val="none"/>
          <w:lang w:eastAsia="zh-CN"/>
        </w:rPr>
        <w:t>六、项目其他资料（如有）</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01AC6">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FF051">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9FF051">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4A7833"/>
    <w:multiLevelType w:val="singleLevel"/>
    <w:tmpl w:val="8E4A7833"/>
    <w:lvl w:ilvl="0" w:tentative="0">
      <w:start w:val="2"/>
      <w:numFmt w:val="chineseCounting"/>
      <w:suff w:val="nothing"/>
      <w:lvlText w:val="%1、"/>
      <w:lvlJc w:val="left"/>
      <w:rPr>
        <w:rFonts w:hint="eastAsia"/>
      </w:rPr>
    </w:lvl>
  </w:abstractNum>
  <w:abstractNum w:abstractNumId="1">
    <w:nsid w:val="AD593F64"/>
    <w:multiLevelType w:val="singleLevel"/>
    <w:tmpl w:val="AD593F64"/>
    <w:lvl w:ilvl="0" w:tentative="0">
      <w:start w:val="2"/>
      <w:numFmt w:val="chineseCounting"/>
      <w:suff w:val="space"/>
      <w:lvlText w:val="第%1篇"/>
      <w:lvlJc w:val="left"/>
      <w:rPr>
        <w:rFonts w:hint="eastAsia"/>
      </w:rPr>
    </w:lvl>
  </w:abstractNum>
  <w:abstractNum w:abstractNumId="2">
    <w:nsid w:val="E1C1D4C0"/>
    <w:multiLevelType w:val="singleLevel"/>
    <w:tmpl w:val="E1C1D4C0"/>
    <w:lvl w:ilvl="0" w:tentative="0">
      <w:start w:val="2"/>
      <w:numFmt w:val="chineseCounting"/>
      <w:suff w:val="nothing"/>
      <w:lvlText w:val="（%1）"/>
      <w:lvlJc w:val="left"/>
      <w:rPr>
        <w:rFonts w:hint="eastAsia"/>
      </w:rPr>
    </w:lvl>
  </w:abstractNum>
  <w:abstractNum w:abstractNumId="3">
    <w:nsid w:val="0A6B9AC3"/>
    <w:multiLevelType w:val="singleLevel"/>
    <w:tmpl w:val="0A6B9AC3"/>
    <w:lvl w:ilvl="0" w:tentative="0">
      <w:start w:val="5"/>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lNzM2NTQ5YzkwZTRhNDg2ZWE1ZDFiM2QwNzc5NzQifQ=="/>
    <w:docVar w:name="KSO_WPS_MARK_KEY" w:val="96854a41-2c9c-43ac-944e-87ac4aa00dcd"/>
  </w:docVars>
  <w:rsids>
    <w:rsidRoot w:val="006E5DE7"/>
    <w:rsid w:val="00034D0D"/>
    <w:rsid w:val="001A4991"/>
    <w:rsid w:val="004342F4"/>
    <w:rsid w:val="004A4EDC"/>
    <w:rsid w:val="00632B81"/>
    <w:rsid w:val="00672992"/>
    <w:rsid w:val="00687C19"/>
    <w:rsid w:val="006E5DE7"/>
    <w:rsid w:val="008F5B28"/>
    <w:rsid w:val="00E14E40"/>
    <w:rsid w:val="00E60A02"/>
    <w:rsid w:val="00EB3626"/>
    <w:rsid w:val="00F81BAA"/>
    <w:rsid w:val="00FD3291"/>
    <w:rsid w:val="016F283F"/>
    <w:rsid w:val="018D222F"/>
    <w:rsid w:val="02810A7C"/>
    <w:rsid w:val="02BC11D2"/>
    <w:rsid w:val="035C4760"/>
    <w:rsid w:val="037800D1"/>
    <w:rsid w:val="03AB7A6C"/>
    <w:rsid w:val="03FB05E2"/>
    <w:rsid w:val="03FB1EF5"/>
    <w:rsid w:val="04033A4C"/>
    <w:rsid w:val="0465073B"/>
    <w:rsid w:val="06141D45"/>
    <w:rsid w:val="061B4D44"/>
    <w:rsid w:val="06831662"/>
    <w:rsid w:val="071F6AB0"/>
    <w:rsid w:val="080C0A41"/>
    <w:rsid w:val="082F0F7A"/>
    <w:rsid w:val="093669C0"/>
    <w:rsid w:val="09404873"/>
    <w:rsid w:val="09417898"/>
    <w:rsid w:val="09442803"/>
    <w:rsid w:val="099F5C8C"/>
    <w:rsid w:val="09B41811"/>
    <w:rsid w:val="0A3F620F"/>
    <w:rsid w:val="0B74265A"/>
    <w:rsid w:val="0BCA1886"/>
    <w:rsid w:val="0BD727B9"/>
    <w:rsid w:val="0D0F4ED6"/>
    <w:rsid w:val="0D5004E9"/>
    <w:rsid w:val="0DAC0585"/>
    <w:rsid w:val="0DF26508"/>
    <w:rsid w:val="0EB04267"/>
    <w:rsid w:val="0EC56195"/>
    <w:rsid w:val="0EEB0331"/>
    <w:rsid w:val="0F451083"/>
    <w:rsid w:val="10282537"/>
    <w:rsid w:val="105F6519"/>
    <w:rsid w:val="10751954"/>
    <w:rsid w:val="11075E40"/>
    <w:rsid w:val="11454A7F"/>
    <w:rsid w:val="123670E9"/>
    <w:rsid w:val="124E66A8"/>
    <w:rsid w:val="128A74D9"/>
    <w:rsid w:val="12B8716A"/>
    <w:rsid w:val="130A061A"/>
    <w:rsid w:val="132B23C7"/>
    <w:rsid w:val="13471182"/>
    <w:rsid w:val="14767A0C"/>
    <w:rsid w:val="157C0DB9"/>
    <w:rsid w:val="157D324B"/>
    <w:rsid w:val="158A05FF"/>
    <w:rsid w:val="15CA5E3E"/>
    <w:rsid w:val="164D4FDA"/>
    <w:rsid w:val="167C538B"/>
    <w:rsid w:val="17915445"/>
    <w:rsid w:val="17D80CE7"/>
    <w:rsid w:val="18DB7093"/>
    <w:rsid w:val="19834462"/>
    <w:rsid w:val="1AC90DBB"/>
    <w:rsid w:val="1B0E587B"/>
    <w:rsid w:val="1B194208"/>
    <w:rsid w:val="1BB10F83"/>
    <w:rsid w:val="1C2F621A"/>
    <w:rsid w:val="1C823B83"/>
    <w:rsid w:val="1C9275C6"/>
    <w:rsid w:val="1CDC2986"/>
    <w:rsid w:val="1E075CAD"/>
    <w:rsid w:val="1E75688E"/>
    <w:rsid w:val="1EBE48D5"/>
    <w:rsid w:val="20724936"/>
    <w:rsid w:val="20C22534"/>
    <w:rsid w:val="21FB758F"/>
    <w:rsid w:val="244A0792"/>
    <w:rsid w:val="244F47B0"/>
    <w:rsid w:val="24D866E3"/>
    <w:rsid w:val="250965DB"/>
    <w:rsid w:val="258C1362"/>
    <w:rsid w:val="26C07CE4"/>
    <w:rsid w:val="26CE0817"/>
    <w:rsid w:val="281C1345"/>
    <w:rsid w:val="284F2C86"/>
    <w:rsid w:val="28F65065"/>
    <w:rsid w:val="291445B5"/>
    <w:rsid w:val="29DF1ACE"/>
    <w:rsid w:val="2A715F9A"/>
    <w:rsid w:val="2AE566A7"/>
    <w:rsid w:val="2B01045D"/>
    <w:rsid w:val="2D391440"/>
    <w:rsid w:val="2D421983"/>
    <w:rsid w:val="2E0A551A"/>
    <w:rsid w:val="2E1D524D"/>
    <w:rsid w:val="2E65536B"/>
    <w:rsid w:val="2EBC51FA"/>
    <w:rsid w:val="2ECD0A22"/>
    <w:rsid w:val="2F01691D"/>
    <w:rsid w:val="2F186C9F"/>
    <w:rsid w:val="2FA76EBB"/>
    <w:rsid w:val="303650ED"/>
    <w:rsid w:val="31B40867"/>
    <w:rsid w:val="33870C91"/>
    <w:rsid w:val="338954DE"/>
    <w:rsid w:val="33972EEE"/>
    <w:rsid w:val="33BA709B"/>
    <w:rsid w:val="344105B7"/>
    <w:rsid w:val="345968B4"/>
    <w:rsid w:val="346011DD"/>
    <w:rsid w:val="34DB03E2"/>
    <w:rsid w:val="34DB24D9"/>
    <w:rsid w:val="34EB7E53"/>
    <w:rsid w:val="354E3F3E"/>
    <w:rsid w:val="36847261"/>
    <w:rsid w:val="3765289D"/>
    <w:rsid w:val="38190834"/>
    <w:rsid w:val="383B208C"/>
    <w:rsid w:val="39340B20"/>
    <w:rsid w:val="397C5994"/>
    <w:rsid w:val="39CF3D01"/>
    <w:rsid w:val="3A192D6D"/>
    <w:rsid w:val="3B64167C"/>
    <w:rsid w:val="3BC24C0C"/>
    <w:rsid w:val="3BD57167"/>
    <w:rsid w:val="3BF83A41"/>
    <w:rsid w:val="3CBE12B0"/>
    <w:rsid w:val="3CC62250"/>
    <w:rsid w:val="3CFF6B21"/>
    <w:rsid w:val="3D165135"/>
    <w:rsid w:val="3D312EAA"/>
    <w:rsid w:val="3D8C7CFA"/>
    <w:rsid w:val="3D967701"/>
    <w:rsid w:val="3DDE1614"/>
    <w:rsid w:val="3E745B4A"/>
    <w:rsid w:val="3FA4199F"/>
    <w:rsid w:val="3FD22237"/>
    <w:rsid w:val="41C42E55"/>
    <w:rsid w:val="41EE70BF"/>
    <w:rsid w:val="42B4261F"/>
    <w:rsid w:val="438D39A6"/>
    <w:rsid w:val="444906F3"/>
    <w:rsid w:val="448F4BF3"/>
    <w:rsid w:val="45326ED6"/>
    <w:rsid w:val="45B46040"/>
    <w:rsid w:val="46642292"/>
    <w:rsid w:val="46722242"/>
    <w:rsid w:val="472E5458"/>
    <w:rsid w:val="4801048E"/>
    <w:rsid w:val="48182F77"/>
    <w:rsid w:val="482627B3"/>
    <w:rsid w:val="486926A5"/>
    <w:rsid w:val="486F3910"/>
    <w:rsid w:val="4A3A1970"/>
    <w:rsid w:val="4AC13272"/>
    <w:rsid w:val="4B59785B"/>
    <w:rsid w:val="4B7C190E"/>
    <w:rsid w:val="4BB1115C"/>
    <w:rsid w:val="4C47099A"/>
    <w:rsid w:val="4CBD3A2C"/>
    <w:rsid w:val="4D497881"/>
    <w:rsid w:val="4D9967C2"/>
    <w:rsid w:val="4E4F6E71"/>
    <w:rsid w:val="4E962786"/>
    <w:rsid w:val="4EDE6713"/>
    <w:rsid w:val="4F5C20BE"/>
    <w:rsid w:val="4F8E1924"/>
    <w:rsid w:val="4FF534DD"/>
    <w:rsid w:val="502C0DFA"/>
    <w:rsid w:val="50426FE8"/>
    <w:rsid w:val="505527E5"/>
    <w:rsid w:val="507158C0"/>
    <w:rsid w:val="51597A9B"/>
    <w:rsid w:val="518E1E3B"/>
    <w:rsid w:val="51E46EE6"/>
    <w:rsid w:val="51FA127E"/>
    <w:rsid w:val="520C24D5"/>
    <w:rsid w:val="521161BE"/>
    <w:rsid w:val="53750561"/>
    <w:rsid w:val="53E329CC"/>
    <w:rsid w:val="5499459C"/>
    <w:rsid w:val="55DA200F"/>
    <w:rsid w:val="56231AE4"/>
    <w:rsid w:val="563B0086"/>
    <w:rsid w:val="56F02C50"/>
    <w:rsid w:val="576C71F7"/>
    <w:rsid w:val="577341F2"/>
    <w:rsid w:val="57B8708A"/>
    <w:rsid w:val="5922335F"/>
    <w:rsid w:val="599419A3"/>
    <w:rsid w:val="5A2D3FD3"/>
    <w:rsid w:val="5AEC5D1F"/>
    <w:rsid w:val="5B2E3D47"/>
    <w:rsid w:val="5B3131DE"/>
    <w:rsid w:val="5BCC1553"/>
    <w:rsid w:val="5C005F69"/>
    <w:rsid w:val="5EE05684"/>
    <w:rsid w:val="5FAF0FED"/>
    <w:rsid w:val="5FC11298"/>
    <w:rsid w:val="5FCD6784"/>
    <w:rsid w:val="606076B3"/>
    <w:rsid w:val="6098327C"/>
    <w:rsid w:val="60C91C67"/>
    <w:rsid w:val="60CB70B7"/>
    <w:rsid w:val="610B0C3D"/>
    <w:rsid w:val="6110461A"/>
    <w:rsid w:val="61333E65"/>
    <w:rsid w:val="6139715B"/>
    <w:rsid w:val="62021582"/>
    <w:rsid w:val="621B5576"/>
    <w:rsid w:val="625E3614"/>
    <w:rsid w:val="62B478E9"/>
    <w:rsid w:val="632A422D"/>
    <w:rsid w:val="64023CB4"/>
    <w:rsid w:val="64326656"/>
    <w:rsid w:val="64517018"/>
    <w:rsid w:val="65607FD9"/>
    <w:rsid w:val="65EA2DF9"/>
    <w:rsid w:val="662A0148"/>
    <w:rsid w:val="67522D82"/>
    <w:rsid w:val="67BA6760"/>
    <w:rsid w:val="68F81739"/>
    <w:rsid w:val="692C0930"/>
    <w:rsid w:val="6A4D12E0"/>
    <w:rsid w:val="6A647F9B"/>
    <w:rsid w:val="6AAE0C65"/>
    <w:rsid w:val="6BBD1C43"/>
    <w:rsid w:val="6CCD6DA1"/>
    <w:rsid w:val="6D0D588D"/>
    <w:rsid w:val="6E6727C5"/>
    <w:rsid w:val="6E6A0111"/>
    <w:rsid w:val="6ED55422"/>
    <w:rsid w:val="6EE15F28"/>
    <w:rsid w:val="6F1277AF"/>
    <w:rsid w:val="6F653D83"/>
    <w:rsid w:val="6FDD65D8"/>
    <w:rsid w:val="710051E6"/>
    <w:rsid w:val="71A00527"/>
    <w:rsid w:val="71FB5FD1"/>
    <w:rsid w:val="723057AB"/>
    <w:rsid w:val="725525B3"/>
    <w:rsid w:val="729A1F96"/>
    <w:rsid w:val="72C309D4"/>
    <w:rsid w:val="73816830"/>
    <w:rsid w:val="73CF42D2"/>
    <w:rsid w:val="74F67815"/>
    <w:rsid w:val="75E83018"/>
    <w:rsid w:val="75F06371"/>
    <w:rsid w:val="767857AC"/>
    <w:rsid w:val="769701CB"/>
    <w:rsid w:val="7757654B"/>
    <w:rsid w:val="779E60C7"/>
    <w:rsid w:val="77D77A74"/>
    <w:rsid w:val="78A671F8"/>
    <w:rsid w:val="78BD078C"/>
    <w:rsid w:val="799B73A2"/>
    <w:rsid w:val="79DE0F8F"/>
    <w:rsid w:val="7B3D2EC3"/>
    <w:rsid w:val="7BB50018"/>
    <w:rsid w:val="7BED183B"/>
    <w:rsid w:val="7D20578D"/>
    <w:rsid w:val="7D2C3237"/>
    <w:rsid w:val="7D955526"/>
    <w:rsid w:val="7F936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napToGrid w:val="0"/>
      <w:spacing w:line="360" w:lineRule="auto"/>
      <w:ind w:firstLine="420"/>
    </w:pPr>
    <w:rPr>
      <w:sz w:val="24"/>
    </w:rPr>
  </w:style>
  <w:style w:type="paragraph" w:styleId="5">
    <w:name w:val="Body Text"/>
    <w:basedOn w:val="1"/>
    <w:qFormat/>
    <w:uiPriority w:val="0"/>
    <w:rPr>
      <w:rFonts w:ascii="仿宋_GB2312" w:eastAsia="仿宋_GB2312"/>
      <w:sz w:val="32"/>
    </w:rPr>
  </w:style>
  <w:style w:type="paragraph" w:styleId="6">
    <w:name w:val="Body Text Indent"/>
    <w:basedOn w:val="1"/>
    <w:qFormat/>
    <w:uiPriority w:val="0"/>
    <w:pPr>
      <w:spacing w:line="700" w:lineRule="exact"/>
      <w:ind w:left="960"/>
    </w:pPr>
    <w:rPr>
      <w:sz w:val="44"/>
    </w:rPr>
  </w:style>
  <w:style w:type="paragraph" w:styleId="7">
    <w:name w:val="Block Text"/>
    <w:basedOn w:val="1"/>
    <w:qFormat/>
    <w:uiPriority w:val="0"/>
    <w:pPr>
      <w:spacing w:after="120"/>
      <w:ind w:left="1440" w:leftChars="700" w:right="1440" w:rightChars="700"/>
    </w:pPr>
    <w:rPr>
      <w:rFonts w:ascii="Calibri" w:hAnsi="Calibri" w:eastAsia="方正仿宋_GBK" w:cs="Times New Roman"/>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basedOn w:val="1"/>
    <w:next w:val="1"/>
    <w:qFormat/>
    <w:uiPriority w:val="10"/>
    <w:pPr>
      <w:spacing w:before="360" w:after="360" w:line="360" w:lineRule="auto"/>
      <w:jc w:val="center"/>
      <w:outlineLvl w:val="0"/>
    </w:pPr>
    <w:rPr>
      <w:rFonts w:ascii="Arial" w:hAnsi="Arial" w:eastAsia="华文中宋" w:cstheme="majorBidi"/>
      <w:b/>
      <w:bCs/>
      <w:kern w:val="2"/>
      <w:sz w:val="36"/>
      <w:szCs w:val="32"/>
      <w:lang w:val="en-US" w:eastAsia="zh-CN" w:bidi="ar-SA"/>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Body text|1"/>
    <w:basedOn w:val="1"/>
    <w:qFormat/>
    <w:uiPriority w:val="0"/>
    <w:pPr>
      <w:spacing w:line="420" w:lineRule="auto"/>
      <w:ind w:firstLine="400"/>
    </w:pPr>
    <w:rPr>
      <w:rFonts w:ascii="宋体" w:hAnsi="宋体" w:eastAsia="宋体" w:cs="宋体"/>
      <w:sz w:val="22"/>
      <w:szCs w:val="22"/>
      <w:lang w:val="zh-TW" w:eastAsia="zh-TW" w:bidi="zh-TW"/>
    </w:rPr>
  </w:style>
  <w:style w:type="paragraph" w:customStyle="1" w:styleId="19">
    <w:name w:val="NormalIndent"/>
    <w:basedOn w:val="1"/>
    <w:qFormat/>
    <w:uiPriority w:val="0"/>
    <w:pPr>
      <w:spacing w:line="570" w:lineRule="exact"/>
      <w:ind w:firstLine="616"/>
      <w:textAlignment w:val="baseline"/>
    </w:pPr>
    <w:rPr>
      <w:rFonts w:hAnsi="Calibri"/>
      <w:spacing w:val="-6"/>
      <w:szCs w:val="32"/>
    </w:rPr>
  </w:style>
  <w:style w:type="character" w:customStyle="1" w:styleId="20">
    <w:name w:val="font21"/>
    <w:basedOn w:val="15"/>
    <w:qFormat/>
    <w:uiPriority w:val="0"/>
    <w:rPr>
      <w:rFonts w:hint="default" w:ascii="楷体_GB2312" w:eastAsia="楷体_GB2312" w:cs="楷体_GB2312"/>
      <w:color w:val="000000"/>
      <w:sz w:val="40"/>
      <w:szCs w:val="40"/>
      <w:u w:val="none"/>
    </w:rPr>
  </w:style>
  <w:style w:type="character" w:customStyle="1" w:styleId="21">
    <w:name w:val="font71"/>
    <w:basedOn w:val="15"/>
    <w:qFormat/>
    <w:uiPriority w:val="0"/>
    <w:rPr>
      <w:rFonts w:hint="eastAsia" w:ascii="宋体" w:hAnsi="宋体" w:eastAsia="宋体" w:cs="宋体"/>
      <w:color w:val="000000"/>
      <w:sz w:val="40"/>
      <w:szCs w:val="40"/>
      <w:u w:val="none"/>
    </w:rPr>
  </w:style>
  <w:style w:type="character" w:customStyle="1" w:styleId="22">
    <w:name w:val="font41"/>
    <w:basedOn w:val="15"/>
    <w:qFormat/>
    <w:uiPriority w:val="0"/>
    <w:rPr>
      <w:rFonts w:hint="eastAsia" w:ascii="方正仿宋_GBK" w:hAnsi="方正仿宋_GBK" w:eastAsia="方正仿宋_GBK" w:cs="方正仿宋_GBK"/>
      <w:color w:val="000000"/>
      <w:sz w:val="24"/>
      <w:szCs w:val="24"/>
      <w:u w:val="none"/>
    </w:rPr>
  </w:style>
  <w:style w:type="character" w:customStyle="1" w:styleId="23">
    <w:name w:val="font31"/>
    <w:basedOn w:val="15"/>
    <w:qFormat/>
    <w:uiPriority w:val="0"/>
    <w:rPr>
      <w:rFonts w:hint="eastAsia" w:ascii="微软雅黑" w:hAnsi="微软雅黑" w:eastAsia="微软雅黑" w:cs="微软雅黑"/>
      <w:color w:val="000000"/>
      <w:sz w:val="12"/>
      <w:szCs w:val="12"/>
      <w:u w:val="none"/>
    </w:rPr>
  </w:style>
  <w:style w:type="character" w:customStyle="1" w:styleId="24">
    <w:name w:val="font51"/>
    <w:basedOn w:val="15"/>
    <w:qFormat/>
    <w:uiPriority w:val="0"/>
    <w:rPr>
      <w:rFonts w:hint="eastAsia" w:ascii="微软雅黑" w:hAnsi="微软雅黑" w:eastAsia="微软雅黑" w:cs="微软雅黑"/>
      <w:color w:val="FF0000"/>
      <w:sz w:val="12"/>
      <w:szCs w:val="12"/>
      <w:u w:val="none"/>
    </w:rPr>
  </w:style>
  <w:style w:type="paragraph" w:customStyle="1" w:styleId="25">
    <w:name w:val="正文首行缩进 21"/>
    <w:basedOn w:val="26"/>
    <w:next w:val="1"/>
    <w:qFormat/>
    <w:uiPriority w:val="0"/>
    <w:pPr>
      <w:ind w:firstLine="420" w:firstLineChars="200"/>
    </w:pPr>
  </w:style>
  <w:style w:type="paragraph" w:customStyle="1" w:styleId="26">
    <w:name w:val="正文文本缩进1"/>
    <w:basedOn w:val="1"/>
    <w:next w:val="25"/>
    <w:qFormat/>
    <w:uiPriority w:val="0"/>
    <w:pPr>
      <w:ind w:left="420" w:leftChars="200"/>
    </w:p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 w:type="character" w:customStyle="1" w:styleId="29">
    <w:name w:val="font11"/>
    <w:basedOn w:val="15"/>
    <w:qFormat/>
    <w:uiPriority w:val="0"/>
    <w:rPr>
      <w:rFonts w:hint="eastAsia" w:ascii="宋体" w:hAnsi="宋体" w:eastAsia="宋体" w:cs="宋体"/>
      <w:color w:val="000000"/>
      <w:sz w:val="20"/>
      <w:szCs w:val="20"/>
      <w:u w:val="none"/>
    </w:rPr>
  </w:style>
  <w:style w:type="paragraph" w:customStyle="1" w:styleId="30">
    <w:name w:val="列表段落1"/>
    <w:basedOn w:val="1"/>
    <w:qFormat/>
    <w:uiPriority w:val="34"/>
    <w:pPr>
      <w:ind w:firstLine="420" w:firstLineChars="200"/>
    </w:pPr>
  </w:style>
  <w:style w:type="paragraph" w:customStyle="1" w:styleId="31">
    <w:name w:val="BodyText"/>
    <w:basedOn w:val="1"/>
    <w:next w:val="32"/>
    <w:qFormat/>
    <w:uiPriority w:val="0"/>
    <w:pPr>
      <w:textAlignment w:val="baseline"/>
    </w:pPr>
    <w:rPr>
      <w:rFonts w:ascii="仿宋_GB2312" w:eastAsia="仿宋_GB2312"/>
      <w:sz w:val="32"/>
    </w:rPr>
  </w:style>
  <w:style w:type="paragraph" w:customStyle="1" w:styleId="32">
    <w:name w:val="BodyTextIndent"/>
    <w:basedOn w:val="1"/>
    <w:qFormat/>
    <w:uiPriority w:val="0"/>
    <w:pPr>
      <w:spacing w:line="700" w:lineRule="exact"/>
      <w:ind w:left="960"/>
      <w:textAlignment w:val="baseline"/>
    </w:pPr>
    <w:rPr>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1558</Words>
  <Characters>1680</Characters>
  <Lines>48</Lines>
  <Paragraphs>13</Paragraphs>
  <TotalTime>122</TotalTime>
  <ScaleCrop>false</ScaleCrop>
  <LinksUpToDate>false</LinksUpToDate>
  <CharactersWithSpaces>1685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2024-01-04T07:03:00Z</dcterms:created>
  <dc:creator>Administrator</dc:creator>
  <cp:lastModifiedBy>Kay</cp:lastModifiedBy>
  <cp:lastPrinted>2025-01-24T09:28:00Z</cp:lastPrinted>
  <dcterms:modified xsi:type="dcterms:W3CDTF">2026-08-19T06:03:06Z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086A90E9202141028C778D55401B1F37_13</vt:lpwstr>
  </property>
  <property fmtid="{D5CDD505-2E9C-101B-9397-08002B2CF9AE}" pid="4" name="KSOTemplateDocerSaveRecord">
    <vt:lpwstr>eyJoZGlkIjoiYTk3MjA5MGU1YzgwMmY2MzkyMGJiMzM0ZjYyNDNkNWUiLCJ1c2VySWQiOiIzMTQ2MTY1MzQifQ==</vt:lpwstr>
  </property>
</Properties>
</file>